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7E4A1" w14:textId="5FBE02F7" w:rsidR="00544B0F" w:rsidRPr="008D2052" w:rsidRDefault="00544B0F" w:rsidP="00544B0F">
      <w:pPr>
        <w:spacing w:after="0"/>
        <w:jc w:val="center"/>
        <w:rPr>
          <w:rFonts w:ascii="Lato Semibold" w:hAnsi="Lato Semibold"/>
          <w:bCs/>
          <w:color w:val="1B5672"/>
          <w:sz w:val="32"/>
          <w:szCs w:val="32"/>
        </w:rPr>
      </w:pPr>
      <w:r w:rsidRPr="008D2052">
        <w:rPr>
          <w:rFonts w:ascii="Lato Semibold" w:hAnsi="Lato Semibold"/>
          <w:bCs/>
          <w:color w:val="1B5672"/>
          <w:sz w:val="32"/>
          <w:szCs w:val="32"/>
        </w:rPr>
        <w:t>2022 Governor’s Arts &amp; Heritage Awards</w:t>
      </w:r>
    </w:p>
    <w:p w14:paraId="1784ADAD" w14:textId="12BB92AF" w:rsidR="00544B0F" w:rsidRPr="008D2052" w:rsidRDefault="00544B0F" w:rsidP="00544B0F">
      <w:pPr>
        <w:spacing w:after="0"/>
        <w:jc w:val="center"/>
        <w:rPr>
          <w:rFonts w:ascii="Lato Semibold" w:hAnsi="Lato Semibold"/>
          <w:bCs/>
          <w:color w:val="C00000"/>
          <w:sz w:val="32"/>
          <w:szCs w:val="32"/>
        </w:rPr>
      </w:pPr>
      <w:r w:rsidRPr="008D2052">
        <w:rPr>
          <w:rFonts w:ascii="Lato Semibold" w:hAnsi="Lato Semibold"/>
          <w:bCs/>
          <w:color w:val="C00000"/>
          <w:sz w:val="32"/>
          <w:szCs w:val="32"/>
        </w:rPr>
        <w:t>Nominations Open!</w:t>
      </w:r>
    </w:p>
    <w:p w14:paraId="40F6EF8F" w14:textId="50CA174E" w:rsidR="00544B0F" w:rsidRPr="008D2052" w:rsidRDefault="00544B0F" w:rsidP="00544B0F">
      <w:pPr>
        <w:spacing w:after="0"/>
        <w:jc w:val="center"/>
        <w:rPr>
          <w:rFonts w:ascii="Lato Semibold" w:hAnsi="Lato Semibold"/>
          <w:bCs/>
          <w:color w:val="1B5672"/>
          <w:sz w:val="28"/>
          <w:szCs w:val="28"/>
        </w:rPr>
      </w:pPr>
      <w:r w:rsidRPr="008D2052">
        <w:rPr>
          <w:rFonts w:ascii="Lato Semibold" w:hAnsi="Lato Semibold"/>
          <w:bCs/>
          <w:color w:val="1B5672"/>
          <w:sz w:val="32"/>
          <w:szCs w:val="32"/>
        </w:rPr>
        <w:t xml:space="preserve">Nomination Deadline: </w:t>
      </w:r>
      <w:r w:rsidR="00483EA4" w:rsidRPr="008D2052">
        <w:rPr>
          <w:rFonts w:ascii="Lato Semibold" w:hAnsi="Lato Semibold"/>
          <w:bCs/>
          <w:color w:val="1B5672"/>
          <w:sz w:val="32"/>
          <w:szCs w:val="32"/>
        </w:rPr>
        <w:t>June 20</w:t>
      </w:r>
      <w:r w:rsidRPr="008D2052">
        <w:rPr>
          <w:rFonts w:ascii="Lato Semibold" w:hAnsi="Lato Semibold"/>
          <w:bCs/>
          <w:color w:val="1B5672"/>
          <w:sz w:val="32"/>
          <w:szCs w:val="32"/>
        </w:rPr>
        <w:t>, 2022</w:t>
      </w:r>
    </w:p>
    <w:p w14:paraId="348089FF" w14:textId="77777777" w:rsidR="002F4B94" w:rsidRDefault="002F4B94" w:rsidP="00A86BAC">
      <w:pPr>
        <w:pStyle w:val="BodyText"/>
      </w:pPr>
    </w:p>
    <w:p w14:paraId="2F6D56D8" w14:textId="158C2CF3" w:rsidR="00A80058" w:rsidRDefault="00031E74" w:rsidP="00A80058">
      <w:pPr>
        <w:spacing w:after="0"/>
      </w:pPr>
      <w:r w:rsidRPr="00031E74">
        <w:t>ArtsWA invites you to nominate Washington’s outstanding arts and cultural leaders, artists, culture bearers, and arts and heritage organizations for the Governor’s Arts &amp; Heritage Awards.</w:t>
      </w:r>
    </w:p>
    <w:p w14:paraId="3DA52BF6" w14:textId="77777777" w:rsidR="00031E74" w:rsidRDefault="00031E74" w:rsidP="00A80058">
      <w:pPr>
        <w:spacing w:after="0"/>
        <w:rPr>
          <w:b/>
          <w:sz w:val="24"/>
          <w:szCs w:val="24"/>
        </w:rPr>
      </w:pPr>
    </w:p>
    <w:p w14:paraId="55DD2FFD" w14:textId="165AAB61" w:rsidR="00A80058" w:rsidRPr="00A80058" w:rsidRDefault="00A80058" w:rsidP="00A80058">
      <w:pPr>
        <w:spacing w:after="0"/>
        <w:rPr>
          <w:b/>
          <w:sz w:val="24"/>
          <w:szCs w:val="24"/>
        </w:rPr>
      </w:pPr>
      <w:r w:rsidRPr="00A80058">
        <w:rPr>
          <w:b/>
          <w:sz w:val="24"/>
          <w:szCs w:val="24"/>
        </w:rPr>
        <w:t>About the Awards</w:t>
      </w:r>
    </w:p>
    <w:p w14:paraId="2186E656" w14:textId="77777777" w:rsidR="00A80058" w:rsidRPr="00A80058" w:rsidRDefault="00A80058" w:rsidP="00A80058">
      <w:pPr>
        <w:spacing w:after="0"/>
        <w:rPr>
          <w:sz w:val="6"/>
          <w:szCs w:val="6"/>
        </w:rPr>
      </w:pPr>
    </w:p>
    <w:p w14:paraId="4F3F3A85" w14:textId="77777777" w:rsidR="00A80058" w:rsidRPr="00A80058" w:rsidRDefault="00A80058" w:rsidP="00A80058">
      <w:pPr>
        <w:spacing w:after="0"/>
      </w:pPr>
      <w:r w:rsidRPr="00A80058">
        <w:t xml:space="preserve">The </w:t>
      </w:r>
      <w:r w:rsidRPr="00A80058">
        <w:rPr>
          <w:b/>
        </w:rPr>
        <w:t>Governor’s Arts Awards</w:t>
      </w:r>
      <w:r w:rsidRPr="00A80058">
        <w:t xml:space="preserve">, established in 1966, recognize outstanding individuals and organizations for their significant contributions to the arts and cultural development of Washington State. </w:t>
      </w:r>
    </w:p>
    <w:p w14:paraId="47B4F2E2" w14:textId="77777777" w:rsidR="00A80058" w:rsidRPr="00A80058" w:rsidRDefault="00A80058" w:rsidP="00A80058">
      <w:pPr>
        <w:spacing w:after="0"/>
      </w:pPr>
    </w:p>
    <w:p w14:paraId="03D69788" w14:textId="77777777" w:rsidR="00A80058" w:rsidRPr="00A80058" w:rsidRDefault="00A80058" w:rsidP="00A80058">
      <w:pPr>
        <w:spacing w:after="0"/>
      </w:pPr>
      <w:r w:rsidRPr="00A80058">
        <w:t xml:space="preserve">The </w:t>
      </w:r>
      <w:r w:rsidRPr="00A80058">
        <w:rPr>
          <w:b/>
        </w:rPr>
        <w:t>Governor’s Heritage Awards</w:t>
      </w:r>
      <w:r w:rsidRPr="00A80058">
        <w:t xml:space="preserve">, established in 1989, honor outstanding individuals and organizations whose dedication to preserving and promoting traditions and cultural heritage are worthy of state recognition. </w:t>
      </w:r>
    </w:p>
    <w:p w14:paraId="5A7FDE33" w14:textId="77777777" w:rsidR="00A80058" w:rsidRPr="00A80058" w:rsidRDefault="00A80058" w:rsidP="00A80058">
      <w:pPr>
        <w:spacing w:after="0"/>
      </w:pPr>
    </w:p>
    <w:p w14:paraId="573BEB13" w14:textId="5CC76AEE" w:rsidR="00B50150" w:rsidRDefault="00031E74" w:rsidP="00A80058">
      <w:pPr>
        <w:spacing w:after="0"/>
      </w:pPr>
      <w:r w:rsidRPr="00031E74">
        <w:t>ArtsWA administers the Governor’s Arts and Heritage Awards on behalf of the Governor. These awards are among the most prestigious honors given by the Governor.</w:t>
      </w:r>
    </w:p>
    <w:p w14:paraId="695E0B18" w14:textId="77777777" w:rsidR="00031E74" w:rsidRPr="00A80058" w:rsidRDefault="00031E74" w:rsidP="00A80058">
      <w:pPr>
        <w:spacing w:after="0"/>
      </w:pPr>
    </w:p>
    <w:p w14:paraId="6D723F9B" w14:textId="77777777" w:rsidR="00264BCB" w:rsidRDefault="00264BCB" w:rsidP="00031E74">
      <w:pPr>
        <w:pStyle w:val="Heading2"/>
      </w:pPr>
      <w:r>
        <w:t>Important Dates</w:t>
      </w:r>
      <w:r w:rsidR="00D34B9F">
        <w:t xml:space="preserve"> </w:t>
      </w:r>
    </w:p>
    <w:p w14:paraId="1E0DF3EE" w14:textId="14ADEA13" w:rsidR="00264BCB" w:rsidRPr="00483EA4" w:rsidRDefault="00D34B9F" w:rsidP="00A86BAC">
      <w:pPr>
        <w:pStyle w:val="ListParagraph"/>
        <w:numPr>
          <w:ilvl w:val="0"/>
          <w:numId w:val="6"/>
        </w:numPr>
      </w:pPr>
      <w:r w:rsidRPr="00483EA4">
        <w:t xml:space="preserve">Application </w:t>
      </w:r>
      <w:r w:rsidR="00264BCB" w:rsidRPr="00483EA4">
        <w:t xml:space="preserve">Deadline: </w:t>
      </w:r>
      <w:r w:rsidR="00483EA4" w:rsidRPr="00483EA4">
        <w:t>June 20, 2022</w:t>
      </w:r>
    </w:p>
    <w:p w14:paraId="1853BDBE" w14:textId="73D68B21" w:rsidR="00264BCB" w:rsidRDefault="00264BCB" w:rsidP="00A86BAC">
      <w:pPr>
        <w:pStyle w:val="ListParagraph"/>
        <w:numPr>
          <w:ilvl w:val="0"/>
          <w:numId w:val="6"/>
        </w:numPr>
      </w:pPr>
      <w:r w:rsidRPr="00483EA4">
        <w:t>Notification</w:t>
      </w:r>
      <w:r w:rsidR="003D29BA">
        <w:t>s to nominators and nominees</w:t>
      </w:r>
      <w:r w:rsidR="00D34B9F" w:rsidRPr="00483EA4">
        <w:t>:</w:t>
      </w:r>
      <w:r w:rsidR="00483EA4" w:rsidRPr="00483EA4">
        <w:t xml:space="preserve"> Late August/Early September</w:t>
      </w:r>
    </w:p>
    <w:p w14:paraId="4D7D08CE" w14:textId="1FC283FE" w:rsidR="00483EA4" w:rsidRPr="00483EA4" w:rsidRDefault="003D29BA" w:rsidP="00A86BAC">
      <w:pPr>
        <w:pStyle w:val="ListParagraph"/>
        <w:numPr>
          <w:ilvl w:val="0"/>
          <w:numId w:val="6"/>
        </w:numPr>
      </w:pPr>
      <w:r>
        <w:t>Celebration of Recipients</w:t>
      </w:r>
      <w:r w:rsidR="00B50150">
        <w:t xml:space="preserve"> </w:t>
      </w:r>
      <w:r w:rsidR="00031E74">
        <w:t>in</w:t>
      </w:r>
      <w:r>
        <w:t xml:space="preserve"> Olympia, WA: November 1, 2022</w:t>
      </w:r>
    </w:p>
    <w:p w14:paraId="3B50BD01" w14:textId="77777777" w:rsidR="00EF7090" w:rsidRDefault="00EF7090" w:rsidP="00A86BAC">
      <w:pPr>
        <w:pStyle w:val="Heading2"/>
      </w:pPr>
    </w:p>
    <w:p w14:paraId="1E26A768" w14:textId="0DD4E48D" w:rsidR="002F4B94" w:rsidRDefault="002F4B94" w:rsidP="00A86BAC">
      <w:pPr>
        <w:pStyle w:val="Heading2"/>
      </w:pPr>
      <w:r>
        <w:t>Who Is Eligible to Apply?</w:t>
      </w:r>
      <w:r w:rsidR="00B50150">
        <w:t xml:space="preserve"> </w:t>
      </w:r>
    </w:p>
    <w:p w14:paraId="445DE6AA" w14:textId="77777777" w:rsidR="002C03B7" w:rsidRPr="002C03B7" w:rsidRDefault="002C03B7" w:rsidP="002C03B7">
      <w:pPr>
        <w:spacing w:after="0"/>
        <w:rPr>
          <w:sz w:val="12"/>
          <w:szCs w:val="12"/>
        </w:rPr>
      </w:pPr>
      <w:r w:rsidRPr="002C03B7">
        <w:t xml:space="preserve">To be eligible, individuals or organizations must </w:t>
      </w:r>
      <w:r w:rsidRPr="002C03B7">
        <w:br/>
      </w:r>
    </w:p>
    <w:p w14:paraId="3DC629E0" w14:textId="77777777" w:rsidR="00031E74" w:rsidRDefault="00031E74" w:rsidP="002C03B7">
      <w:pPr>
        <w:pStyle w:val="ListParagraph"/>
        <w:numPr>
          <w:ilvl w:val="0"/>
          <w:numId w:val="9"/>
        </w:numPr>
        <w:spacing w:after="0"/>
      </w:pPr>
      <w:r w:rsidRPr="00031E74">
        <w:t>have made significant contributions to the arts and culture landscape of Washington</w:t>
      </w:r>
      <w:r w:rsidRPr="00031E74">
        <w:t xml:space="preserve"> </w:t>
      </w:r>
    </w:p>
    <w:p w14:paraId="05731D61" w14:textId="77777777" w:rsidR="00031E74" w:rsidRDefault="00031E74" w:rsidP="002C03B7">
      <w:pPr>
        <w:pStyle w:val="ListParagraph"/>
        <w:numPr>
          <w:ilvl w:val="0"/>
          <w:numId w:val="9"/>
        </w:numPr>
        <w:spacing w:after="0"/>
      </w:pPr>
      <w:r w:rsidRPr="00031E74">
        <w:t xml:space="preserve">be either a current Washington resident, or have resided or been based in Washington at the time contributions were made  </w:t>
      </w:r>
    </w:p>
    <w:p w14:paraId="51BA884A" w14:textId="75F855C2" w:rsidR="002C03B7" w:rsidRPr="002C03B7" w:rsidRDefault="002C03B7" w:rsidP="002C03B7">
      <w:pPr>
        <w:pStyle w:val="ListParagraph"/>
        <w:numPr>
          <w:ilvl w:val="0"/>
          <w:numId w:val="9"/>
        </w:numPr>
        <w:spacing w:after="0"/>
      </w:pPr>
      <w:r w:rsidRPr="002C03B7">
        <w:t xml:space="preserve">not be a </w:t>
      </w:r>
      <w:r w:rsidR="00031E74">
        <w:t>past</w:t>
      </w:r>
      <w:r w:rsidRPr="002C03B7">
        <w:t xml:space="preserve"> Governor’s Arts or Heritage Award</w:t>
      </w:r>
      <w:r w:rsidR="00031E74">
        <w:t xml:space="preserve"> honoree</w:t>
      </w:r>
      <w:r w:rsidRPr="002C03B7">
        <w:t xml:space="preserve"> (except Young Arts Leader Award).</w:t>
      </w:r>
    </w:p>
    <w:p w14:paraId="550722F5" w14:textId="77777777" w:rsidR="00EF7090" w:rsidRDefault="00EF7090" w:rsidP="00CF5062">
      <w:pPr>
        <w:pStyle w:val="Heading2"/>
      </w:pPr>
    </w:p>
    <w:p w14:paraId="28FD0CB8" w14:textId="7A1D670C" w:rsidR="00CF5062" w:rsidRPr="00CF5062" w:rsidRDefault="00D66D67" w:rsidP="00CF5062">
      <w:pPr>
        <w:pStyle w:val="Heading2"/>
      </w:pPr>
      <w:r w:rsidRPr="00D66D67">
        <w:t>How does ArtsWA Select Recipients?</w:t>
      </w:r>
      <w:r>
        <w:t xml:space="preserve"> </w:t>
      </w:r>
    </w:p>
    <w:p w14:paraId="639EB385" w14:textId="67A5F57B" w:rsidR="00031E74" w:rsidRDefault="00031E74" w:rsidP="00A86BAC">
      <w:pPr>
        <w:pStyle w:val="Heading2"/>
        <w:rPr>
          <w:rFonts w:eastAsiaTheme="minorHAnsi" w:cstheme="minorBidi"/>
          <w:color w:val="auto"/>
          <w:sz w:val="22"/>
          <w:szCs w:val="22"/>
        </w:rPr>
      </w:pPr>
      <w:r w:rsidRPr="00031E74">
        <w:rPr>
          <w:rFonts w:eastAsiaTheme="minorHAnsi" w:cstheme="minorBidi"/>
          <w:color w:val="auto"/>
          <w:sz w:val="22"/>
          <w:szCs w:val="22"/>
        </w:rPr>
        <w:t xml:space="preserve">A Selection Panel evaluates the nominations and makes recommendations. ArtsWA’s Board of Commissioners reviews the panel’s recommendations and </w:t>
      </w:r>
      <w:r w:rsidRPr="00031E74">
        <w:rPr>
          <w:rFonts w:eastAsiaTheme="minorHAnsi" w:cstheme="minorBidi"/>
          <w:color w:val="auto"/>
          <w:sz w:val="22"/>
          <w:szCs w:val="22"/>
        </w:rPr>
        <w:t>sends their</w:t>
      </w:r>
      <w:r w:rsidRPr="00031E74">
        <w:rPr>
          <w:rFonts w:eastAsiaTheme="minorHAnsi" w:cstheme="minorBidi"/>
          <w:color w:val="auto"/>
          <w:sz w:val="22"/>
          <w:szCs w:val="22"/>
        </w:rPr>
        <w:t xml:space="preserve"> selections to the Governor for final approval. ArtsWA then notifies the nominees and nominators and publicly announces the honorees.</w:t>
      </w:r>
      <w:r w:rsidRPr="00031E74">
        <w:rPr>
          <w:rFonts w:eastAsiaTheme="minorHAnsi" w:cstheme="minorBidi"/>
          <w:color w:val="auto"/>
          <w:sz w:val="22"/>
          <w:szCs w:val="22"/>
        </w:rPr>
        <w:t xml:space="preserve"> </w:t>
      </w:r>
    </w:p>
    <w:p w14:paraId="24FDF642" w14:textId="77777777" w:rsidR="00031E74" w:rsidRDefault="00031E74" w:rsidP="00A86BAC">
      <w:pPr>
        <w:pStyle w:val="Heading2"/>
        <w:rPr>
          <w:rFonts w:eastAsiaTheme="minorHAnsi" w:cstheme="minorBidi"/>
          <w:color w:val="auto"/>
          <w:sz w:val="22"/>
          <w:szCs w:val="22"/>
        </w:rPr>
      </w:pPr>
    </w:p>
    <w:p w14:paraId="3A6EE47E" w14:textId="1F449467" w:rsidR="002F4B94" w:rsidRDefault="00866702" w:rsidP="00A86BAC">
      <w:pPr>
        <w:pStyle w:val="Heading2"/>
      </w:pPr>
      <w:r>
        <w:t xml:space="preserve">What </w:t>
      </w:r>
      <w:r w:rsidR="00EF7090">
        <w:t>are</w:t>
      </w:r>
      <w:r>
        <w:t xml:space="preserve"> the Criteria Used to Score Applications?</w:t>
      </w:r>
    </w:p>
    <w:p w14:paraId="7F7AD2E1" w14:textId="77777777" w:rsidR="008C4073" w:rsidRDefault="008C4073" w:rsidP="0039262E">
      <w:pPr>
        <w:spacing w:after="0"/>
        <w:rPr>
          <w:b/>
          <w:sz w:val="24"/>
          <w:szCs w:val="24"/>
        </w:rPr>
      </w:pPr>
    </w:p>
    <w:p w14:paraId="5761D3EB" w14:textId="415BF2B5" w:rsidR="0039262E" w:rsidRPr="0039262E" w:rsidRDefault="0039262E" w:rsidP="0039262E">
      <w:pPr>
        <w:spacing w:after="0"/>
        <w:rPr>
          <w:b/>
          <w:sz w:val="24"/>
          <w:szCs w:val="24"/>
        </w:rPr>
      </w:pPr>
      <w:r w:rsidRPr="0039262E">
        <w:rPr>
          <w:b/>
          <w:sz w:val="24"/>
          <w:szCs w:val="24"/>
        </w:rPr>
        <w:t>Governor’s Arts Awards Criteria</w:t>
      </w:r>
    </w:p>
    <w:p w14:paraId="62DCDC4D" w14:textId="2F85DDB4" w:rsidR="0039262E" w:rsidRDefault="00031E74" w:rsidP="0039262E">
      <w:pPr>
        <w:spacing w:after="0"/>
      </w:pPr>
      <w:r w:rsidRPr="00031E74">
        <w:t>A Selection Panel evaluates nominations for the Governor’s Arts Awards using two common criteria, with additional criteria for individual categories.</w:t>
      </w:r>
    </w:p>
    <w:p w14:paraId="3D970693" w14:textId="77777777" w:rsidR="00031E74" w:rsidRPr="0039262E" w:rsidRDefault="00031E74" w:rsidP="0039262E">
      <w:pPr>
        <w:spacing w:after="0"/>
        <w:rPr>
          <w:sz w:val="16"/>
          <w:szCs w:val="16"/>
        </w:rPr>
      </w:pPr>
    </w:p>
    <w:p w14:paraId="4DFC5A00" w14:textId="77777777" w:rsidR="0039262E" w:rsidRPr="0039262E" w:rsidRDefault="0039262E" w:rsidP="0039262E">
      <w:pPr>
        <w:spacing w:after="0"/>
        <w:rPr>
          <w:b/>
          <w:sz w:val="6"/>
          <w:szCs w:val="6"/>
        </w:rPr>
      </w:pPr>
      <w:r w:rsidRPr="0039262E">
        <w:rPr>
          <w:b/>
          <w:sz w:val="24"/>
          <w:szCs w:val="24"/>
        </w:rPr>
        <w:t>Governor’s Arts Awards - Common Criteria</w:t>
      </w:r>
      <w:r w:rsidRPr="0039262E">
        <w:rPr>
          <w:b/>
          <w:sz w:val="24"/>
          <w:szCs w:val="24"/>
        </w:rPr>
        <w:br/>
      </w:r>
    </w:p>
    <w:p w14:paraId="4AA7C389" w14:textId="7714602C" w:rsidR="00031E74" w:rsidRDefault="00031E74" w:rsidP="00031E74">
      <w:pPr>
        <w:pStyle w:val="ListParagraph"/>
        <w:numPr>
          <w:ilvl w:val="0"/>
          <w:numId w:val="13"/>
        </w:numPr>
        <w:spacing w:after="0"/>
      </w:pPr>
      <w:r>
        <w:t xml:space="preserve">Contribution to the arts and cultural development of Washington, or to a specific community within the state. </w:t>
      </w:r>
    </w:p>
    <w:p w14:paraId="436FE63D" w14:textId="63BA7663" w:rsidR="0039262E" w:rsidRPr="00031E74" w:rsidRDefault="00031E74" w:rsidP="00031E74">
      <w:pPr>
        <w:pStyle w:val="ListParagraph"/>
        <w:numPr>
          <w:ilvl w:val="0"/>
          <w:numId w:val="13"/>
        </w:numPr>
        <w:spacing w:after="0"/>
        <w:rPr>
          <w:b/>
          <w:sz w:val="16"/>
          <w:szCs w:val="16"/>
        </w:rPr>
      </w:pPr>
      <w:r>
        <w:t>Impact on a community or region over time.</w:t>
      </w:r>
    </w:p>
    <w:p w14:paraId="035C9E4B" w14:textId="77777777" w:rsidR="00031E74" w:rsidRPr="00031E74" w:rsidRDefault="00031E74" w:rsidP="00031E74">
      <w:pPr>
        <w:pStyle w:val="ListParagraph"/>
        <w:spacing w:after="0"/>
        <w:rPr>
          <w:b/>
          <w:sz w:val="16"/>
          <w:szCs w:val="16"/>
        </w:rPr>
      </w:pPr>
    </w:p>
    <w:p w14:paraId="36E091B2" w14:textId="1E4AB336" w:rsidR="0039262E" w:rsidRDefault="0039262E" w:rsidP="0039262E">
      <w:pPr>
        <w:spacing w:after="0"/>
        <w:rPr>
          <w:b/>
          <w:sz w:val="24"/>
          <w:szCs w:val="24"/>
        </w:rPr>
      </w:pPr>
      <w:r w:rsidRPr="0039262E">
        <w:rPr>
          <w:b/>
          <w:sz w:val="24"/>
          <w:szCs w:val="24"/>
        </w:rPr>
        <w:t>Governor’s Arts Awards - Categories, Definitions and Specific Criteria</w:t>
      </w:r>
    </w:p>
    <w:p w14:paraId="32C9DF48" w14:textId="77777777" w:rsidR="00031E74" w:rsidRPr="0039262E" w:rsidRDefault="00031E74" w:rsidP="0039262E">
      <w:pPr>
        <w:spacing w:after="0"/>
        <w:rPr>
          <w:b/>
          <w:sz w:val="24"/>
          <w:szCs w:val="24"/>
        </w:rPr>
      </w:pPr>
    </w:p>
    <w:p w14:paraId="604223D7" w14:textId="0292DFE9" w:rsidR="0039262E" w:rsidRPr="0039262E" w:rsidRDefault="0039262E" w:rsidP="0039262E">
      <w:pPr>
        <w:spacing w:after="0"/>
      </w:pPr>
      <w:r w:rsidRPr="0039262E">
        <w:rPr>
          <w:b/>
        </w:rPr>
        <w:t>Individual Award</w:t>
      </w:r>
      <w:r w:rsidRPr="0039262E">
        <w:t xml:space="preserve">: </w:t>
      </w:r>
      <w:r w:rsidR="00031E74" w:rsidRPr="00031E74">
        <w:t>An individual who is an outstanding artist, arts leader, or both. The panel also evaluates individuals on either the quality of their artworks, the impact of their projects or initiatives, or both.</w:t>
      </w:r>
    </w:p>
    <w:p w14:paraId="6465E890" w14:textId="77777777" w:rsidR="0039262E" w:rsidRPr="0039262E" w:rsidRDefault="0039262E" w:rsidP="0039262E">
      <w:pPr>
        <w:spacing w:after="0"/>
        <w:rPr>
          <w:sz w:val="16"/>
          <w:szCs w:val="16"/>
        </w:rPr>
      </w:pPr>
      <w:r w:rsidRPr="0039262E">
        <w:rPr>
          <w:sz w:val="24"/>
          <w:szCs w:val="24"/>
        </w:rPr>
        <w:t xml:space="preserve"> </w:t>
      </w:r>
    </w:p>
    <w:p w14:paraId="3497C703" w14:textId="3B0C4D4B" w:rsidR="0039262E" w:rsidRPr="0039262E" w:rsidRDefault="0039262E" w:rsidP="0039262E">
      <w:pPr>
        <w:spacing w:after="0"/>
      </w:pPr>
      <w:r w:rsidRPr="0039262E">
        <w:rPr>
          <w:b/>
        </w:rPr>
        <w:t>Organization Award</w:t>
      </w:r>
      <w:r w:rsidRPr="0039262E">
        <w:t xml:space="preserve">: </w:t>
      </w:r>
      <w:r w:rsidR="00031E74" w:rsidRPr="00031E74">
        <w:t>Arts presenters or supporters who have made outstanding contributions to the arts in Washington. The panel also evaluates organizations on the quality and impact of projects or initiatives that advance the arts.</w:t>
      </w:r>
    </w:p>
    <w:p w14:paraId="3DBA8ABE" w14:textId="77777777" w:rsidR="0039262E" w:rsidRPr="0039262E" w:rsidRDefault="0039262E" w:rsidP="0039262E">
      <w:pPr>
        <w:spacing w:after="0"/>
        <w:rPr>
          <w:sz w:val="12"/>
          <w:szCs w:val="12"/>
        </w:rPr>
      </w:pPr>
      <w:r w:rsidRPr="0039262E">
        <w:rPr>
          <w:sz w:val="12"/>
          <w:szCs w:val="12"/>
        </w:rPr>
        <w:t xml:space="preserve"> </w:t>
      </w:r>
    </w:p>
    <w:p w14:paraId="289817D6" w14:textId="77777777" w:rsidR="00031E74" w:rsidRPr="00031E74" w:rsidRDefault="0039262E" w:rsidP="00031E74">
      <w:pPr>
        <w:pStyle w:val="xmsonormal"/>
        <w:rPr>
          <w:rFonts w:ascii="Lato" w:hAnsi="Lato"/>
          <w:color w:val="201F1E"/>
          <w:shd w:val="clear" w:color="auto" w:fill="FFFFFF"/>
        </w:rPr>
      </w:pPr>
      <w:r w:rsidRPr="0039262E">
        <w:rPr>
          <w:rFonts w:ascii="Lato" w:hAnsi="Lato"/>
          <w:b/>
          <w:bCs/>
          <w:color w:val="201F1E"/>
          <w:shd w:val="clear" w:color="auto" w:fill="FFFFFF"/>
        </w:rPr>
        <w:t>Arts Education Award</w:t>
      </w:r>
      <w:r w:rsidRPr="0039262E">
        <w:rPr>
          <w:rFonts w:ascii="Lato" w:hAnsi="Lato"/>
          <w:color w:val="201F1E"/>
          <w:shd w:val="clear" w:color="auto" w:fill="FFFFFF"/>
        </w:rPr>
        <w:t xml:space="preserve">: </w:t>
      </w:r>
      <w:r w:rsidR="00031E74" w:rsidRPr="00031E74">
        <w:rPr>
          <w:rFonts w:ascii="Lato" w:hAnsi="Lato"/>
          <w:color w:val="201F1E"/>
          <w:shd w:val="clear" w:color="auto" w:fill="FFFFFF"/>
        </w:rPr>
        <w:t xml:space="preserve">An individual or an organization that demonstrates leadership, innovation, or a community-based approach to arts and cultural learning in service of </w:t>
      </w:r>
    </w:p>
    <w:p w14:paraId="38696DE5" w14:textId="6DD72FF3" w:rsidR="0039262E" w:rsidRPr="0039262E" w:rsidRDefault="00031E74" w:rsidP="00031E74">
      <w:pPr>
        <w:pStyle w:val="xmsonormal"/>
        <w:rPr>
          <w:rFonts w:ascii="Lato" w:hAnsi="Lato"/>
        </w:rPr>
      </w:pPr>
      <w:r w:rsidRPr="00031E74">
        <w:rPr>
          <w:rFonts w:ascii="Lato" w:hAnsi="Lato"/>
          <w:color w:val="201F1E"/>
          <w:shd w:val="clear" w:color="auto" w:fill="FFFFFF"/>
        </w:rPr>
        <w:t>PreK-12 students. Impact of work includes transformational teaching and learning for students, educators, or families.</w:t>
      </w:r>
    </w:p>
    <w:p w14:paraId="3FA9BFFC" w14:textId="77777777" w:rsidR="0039262E" w:rsidRPr="0039262E" w:rsidRDefault="0039262E" w:rsidP="0039262E">
      <w:pPr>
        <w:spacing w:after="0"/>
        <w:rPr>
          <w:sz w:val="12"/>
          <w:szCs w:val="12"/>
        </w:rPr>
      </w:pPr>
      <w:r w:rsidRPr="0039262E">
        <w:rPr>
          <w:sz w:val="24"/>
          <w:szCs w:val="24"/>
        </w:rPr>
        <w:t xml:space="preserve"> </w:t>
      </w:r>
    </w:p>
    <w:p w14:paraId="6E36FF8F" w14:textId="51060010" w:rsidR="0039262E" w:rsidRDefault="0039262E" w:rsidP="0039262E">
      <w:pPr>
        <w:spacing w:after="0"/>
      </w:pPr>
      <w:r w:rsidRPr="0039262E">
        <w:rPr>
          <w:b/>
        </w:rPr>
        <w:t>Young Arts Leader Award</w:t>
      </w:r>
      <w:r w:rsidRPr="0039262E">
        <w:t xml:space="preserve">: </w:t>
      </w:r>
      <w:r w:rsidR="00031E74" w:rsidRPr="00031E74">
        <w:t>An outstanding individual artist, arts administrator, or advocate aged 18 to 40 as of July 25, 2022. The panel also evaluates nominees on the quality and impact of projects or initiatives that advance the arts.</w:t>
      </w:r>
    </w:p>
    <w:p w14:paraId="762364E1" w14:textId="77777777" w:rsidR="0039262E" w:rsidRPr="0039262E" w:rsidRDefault="0039262E" w:rsidP="0039262E">
      <w:pPr>
        <w:spacing w:after="0"/>
        <w:rPr>
          <w:b/>
        </w:rPr>
      </w:pPr>
    </w:p>
    <w:p w14:paraId="67A09D80" w14:textId="7E4BEC00" w:rsidR="0039262E" w:rsidRPr="0039262E" w:rsidRDefault="0039262E" w:rsidP="0039262E">
      <w:pPr>
        <w:spacing w:after="0"/>
        <w:rPr>
          <w:sz w:val="16"/>
          <w:szCs w:val="16"/>
        </w:rPr>
      </w:pPr>
      <w:r w:rsidRPr="0039262E">
        <w:rPr>
          <w:b/>
        </w:rPr>
        <w:t>Arts Legacy Award</w:t>
      </w:r>
      <w:r w:rsidRPr="0039262E">
        <w:t xml:space="preserve">: </w:t>
      </w:r>
      <w:r w:rsidR="00031E74" w:rsidRPr="00031E74">
        <w:t>An individual who made substantial and lasting contributions as an artist, arts leader, or arts supporter to advance the arts in Washington State. ArtsWA accepts nominations for posthumous awards. The panel also evaluates nominees on criteria such as specific accomplishments, years of service, and career impact.</w:t>
      </w:r>
      <w:r w:rsidRPr="0039262E">
        <w:rPr>
          <w:sz w:val="16"/>
          <w:szCs w:val="16"/>
        </w:rPr>
        <w:t xml:space="preserve"> </w:t>
      </w:r>
    </w:p>
    <w:p w14:paraId="17C734A2" w14:textId="5E340098" w:rsidR="0039262E" w:rsidRPr="0039262E" w:rsidRDefault="0039262E" w:rsidP="0039262E">
      <w:pPr>
        <w:spacing w:after="0"/>
      </w:pPr>
      <w:r w:rsidRPr="0039262E">
        <w:rPr>
          <w:b/>
        </w:rPr>
        <w:lastRenderedPageBreak/>
        <w:t>Arts Advocacy Award</w:t>
      </w:r>
      <w:r w:rsidRPr="0039262E">
        <w:t xml:space="preserve">: </w:t>
      </w:r>
      <w:r w:rsidR="00031E74" w:rsidRPr="00031E74">
        <w:t>Individuals, organizations, or institutions whose arts advocacy efforts have raised awareness of and advanced the public value of the arts. The panel also evaluates nominees on specific accomplishments.</w:t>
      </w:r>
    </w:p>
    <w:p w14:paraId="503AEB5D" w14:textId="77777777" w:rsidR="0039262E" w:rsidRPr="0039262E" w:rsidRDefault="0039262E" w:rsidP="0039262E">
      <w:pPr>
        <w:spacing w:after="0"/>
        <w:rPr>
          <w:sz w:val="16"/>
          <w:szCs w:val="16"/>
        </w:rPr>
      </w:pPr>
      <w:r w:rsidRPr="0039262E">
        <w:rPr>
          <w:sz w:val="16"/>
          <w:szCs w:val="16"/>
        </w:rPr>
        <w:t xml:space="preserve"> </w:t>
      </w:r>
    </w:p>
    <w:p w14:paraId="7F6437AE" w14:textId="454B96DD" w:rsidR="0039262E" w:rsidRPr="0039262E" w:rsidRDefault="0039262E" w:rsidP="0039262E">
      <w:pPr>
        <w:spacing w:after="0"/>
      </w:pPr>
      <w:r w:rsidRPr="0039262E">
        <w:rPr>
          <w:b/>
        </w:rPr>
        <w:t>Philanthropy Award</w:t>
      </w:r>
      <w:r w:rsidRPr="0039262E">
        <w:t xml:space="preserve">: </w:t>
      </w:r>
      <w:r w:rsidR="00031E74" w:rsidRPr="00031E74">
        <w:t>Individuals with a demonstrable history of philanthropy, investment, generosity, and altruism in the arts. The panel also evaluates nominees on their reach to diverse and underserved populations, culturally diverse organizations and institutions, and diverse geographic locations, including under-resourced regions.</w:t>
      </w:r>
    </w:p>
    <w:p w14:paraId="42B919CD" w14:textId="77777777" w:rsidR="0039262E" w:rsidRPr="0039262E" w:rsidRDefault="0039262E" w:rsidP="0039262E">
      <w:pPr>
        <w:spacing w:after="0"/>
        <w:rPr>
          <w:sz w:val="16"/>
          <w:szCs w:val="16"/>
        </w:rPr>
      </w:pPr>
      <w:r w:rsidRPr="0039262E">
        <w:rPr>
          <w:sz w:val="16"/>
          <w:szCs w:val="16"/>
        </w:rPr>
        <w:t xml:space="preserve"> </w:t>
      </w:r>
    </w:p>
    <w:p w14:paraId="521FB699" w14:textId="1DA1ADAD" w:rsidR="0039262E" w:rsidRPr="0039262E" w:rsidRDefault="0039262E" w:rsidP="0039262E">
      <w:pPr>
        <w:spacing w:after="0"/>
      </w:pPr>
      <w:r w:rsidRPr="0039262E">
        <w:rPr>
          <w:b/>
        </w:rPr>
        <w:t>Community Award</w:t>
      </w:r>
      <w:r w:rsidRPr="0039262E">
        <w:t xml:space="preserve">: </w:t>
      </w:r>
      <w:r w:rsidR="00031E74" w:rsidRPr="00031E74">
        <w:t>An individual or an organization who has shown exemplary arts-based community development, service, and placemaking. The panel also evaluates nominees on specific accomplishments such as their reach to diverse and underserved populations, culturally diverse organizations and institutions, and diverse geographic locations, including under-resourced regions.</w:t>
      </w:r>
    </w:p>
    <w:p w14:paraId="25ACDF5B" w14:textId="77777777" w:rsidR="0039262E" w:rsidRPr="0039262E" w:rsidRDefault="0039262E" w:rsidP="0039262E">
      <w:pPr>
        <w:spacing w:after="0"/>
        <w:rPr>
          <w:b/>
          <w:sz w:val="16"/>
          <w:szCs w:val="16"/>
        </w:rPr>
      </w:pPr>
    </w:p>
    <w:p w14:paraId="74015C61" w14:textId="77777777" w:rsidR="0039262E" w:rsidRPr="0039262E" w:rsidRDefault="0039262E" w:rsidP="0039262E">
      <w:pPr>
        <w:spacing w:after="0"/>
        <w:rPr>
          <w:b/>
          <w:sz w:val="24"/>
          <w:szCs w:val="24"/>
        </w:rPr>
      </w:pPr>
      <w:r w:rsidRPr="0039262E">
        <w:rPr>
          <w:b/>
          <w:sz w:val="24"/>
          <w:szCs w:val="24"/>
        </w:rPr>
        <w:t>Governor’s Heritage Awards – Criteria</w:t>
      </w:r>
    </w:p>
    <w:p w14:paraId="7341E986" w14:textId="3E01C03D" w:rsidR="0039262E" w:rsidRPr="0039262E" w:rsidRDefault="00031E74" w:rsidP="0039262E">
      <w:pPr>
        <w:spacing w:after="0"/>
        <w:rPr>
          <w:sz w:val="12"/>
          <w:szCs w:val="12"/>
        </w:rPr>
      </w:pPr>
      <w:r w:rsidRPr="00031E74">
        <w:t>A Selection Panel evaluates all nominations for the Governor’s Heritage Awards using four criteria</w:t>
      </w:r>
      <w:r>
        <w:t>:</w:t>
      </w:r>
      <w:r w:rsidR="0039262E" w:rsidRPr="0039262E">
        <w:br/>
      </w:r>
    </w:p>
    <w:p w14:paraId="42A8B649" w14:textId="77777777" w:rsidR="0039262E" w:rsidRPr="0039262E" w:rsidRDefault="0039262E" w:rsidP="0039262E">
      <w:pPr>
        <w:spacing w:after="0"/>
        <w:rPr>
          <w:sz w:val="6"/>
          <w:szCs w:val="6"/>
        </w:rPr>
      </w:pPr>
    </w:p>
    <w:p w14:paraId="25F9BA57" w14:textId="77777777" w:rsidR="00031E74" w:rsidRDefault="00031E74" w:rsidP="00031E74">
      <w:pPr>
        <w:pStyle w:val="ListParagraph"/>
        <w:numPr>
          <w:ilvl w:val="0"/>
          <w:numId w:val="14"/>
        </w:numPr>
        <w:spacing w:after="0"/>
      </w:pPr>
      <w:r>
        <w:t xml:space="preserve">Contributions to the heritage of Washington State, or to a specific community within the state. </w:t>
      </w:r>
    </w:p>
    <w:p w14:paraId="786E712C" w14:textId="77777777" w:rsidR="00031E74" w:rsidRDefault="00031E74" w:rsidP="00031E74">
      <w:pPr>
        <w:pStyle w:val="ListParagraph"/>
        <w:numPr>
          <w:ilvl w:val="0"/>
          <w:numId w:val="14"/>
        </w:numPr>
        <w:spacing w:after="0"/>
      </w:pPr>
      <w:r>
        <w:t xml:space="preserve">Active participation in the artist’s community as an accomplished traditional artist, community scholar, or community historian. </w:t>
      </w:r>
    </w:p>
    <w:p w14:paraId="3FF88F75" w14:textId="77777777" w:rsidR="00031E74" w:rsidRDefault="00031E74" w:rsidP="00031E74">
      <w:pPr>
        <w:pStyle w:val="ListParagraph"/>
        <w:numPr>
          <w:ilvl w:val="0"/>
          <w:numId w:val="14"/>
        </w:numPr>
        <w:spacing w:after="0"/>
      </w:pPr>
      <w:r>
        <w:t>Representation of significant folk art or cultural traditions, or recognized tradition bearers within the nominee’s community.</w:t>
      </w:r>
    </w:p>
    <w:p w14:paraId="29224F18" w14:textId="455FF304" w:rsidR="0039262E" w:rsidRDefault="00031E74" w:rsidP="00031E74">
      <w:pPr>
        <w:pStyle w:val="ListParagraph"/>
        <w:numPr>
          <w:ilvl w:val="0"/>
          <w:numId w:val="14"/>
        </w:numPr>
        <w:spacing w:after="0"/>
      </w:pPr>
      <w:r>
        <w:t>Record of significant accomplishments.</w:t>
      </w:r>
    </w:p>
    <w:p w14:paraId="0CFAB294" w14:textId="77777777" w:rsidR="00031E74" w:rsidRPr="0039262E" w:rsidRDefault="00031E74" w:rsidP="00031E74">
      <w:pPr>
        <w:spacing w:after="0"/>
        <w:rPr>
          <w:b/>
          <w:sz w:val="16"/>
          <w:szCs w:val="16"/>
        </w:rPr>
      </w:pPr>
    </w:p>
    <w:p w14:paraId="24410ACF" w14:textId="77777777" w:rsidR="0039262E" w:rsidRPr="0039262E" w:rsidRDefault="0039262E" w:rsidP="0039262E">
      <w:pPr>
        <w:spacing w:after="0"/>
        <w:rPr>
          <w:b/>
          <w:sz w:val="24"/>
          <w:szCs w:val="24"/>
        </w:rPr>
      </w:pPr>
      <w:r w:rsidRPr="0039262E">
        <w:rPr>
          <w:b/>
          <w:sz w:val="24"/>
          <w:szCs w:val="24"/>
        </w:rPr>
        <w:t>Governor’s Heritage Awards – Categories and Definitions</w:t>
      </w:r>
    </w:p>
    <w:p w14:paraId="6E487ECA" w14:textId="77777777" w:rsidR="0039262E" w:rsidRPr="0039262E" w:rsidRDefault="0039262E" w:rsidP="0039262E">
      <w:pPr>
        <w:spacing w:after="0"/>
        <w:rPr>
          <w:b/>
          <w:sz w:val="16"/>
          <w:szCs w:val="16"/>
        </w:rPr>
      </w:pPr>
    </w:p>
    <w:p w14:paraId="6E34F22F" w14:textId="77777777" w:rsidR="0039262E" w:rsidRPr="0039262E" w:rsidRDefault="0039262E" w:rsidP="0039262E">
      <w:pPr>
        <w:spacing w:after="0"/>
      </w:pPr>
      <w:r w:rsidRPr="0039262E">
        <w:rPr>
          <w:b/>
        </w:rPr>
        <w:t>Individual</w:t>
      </w:r>
      <w:r w:rsidRPr="0039262E">
        <w:t xml:space="preserve">: Outstanding individual artist, practitioner, scholar, or historian. </w:t>
      </w:r>
    </w:p>
    <w:p w14:paraId="003BD702" w14:textId="77777777" w:rsidR="0039262E" w:rsidRPr="0039262E" w:rsidRDefault="0039262E" w:rsidP="0039262E">
      <w:pPr>
        <w:spacing w:after="0"/>
      </w:pPr>
    </w:p>
    <w:p w14:paraId="12B42ACA" w14:textId="5D264154" w:rsidR="0039262E" w:rsidRPr="0039262E" w:rsidRDefault="0039262E" w:rsidP="0039262E">
      <w:pPr>
        <w:spacing w:after="0"/>
      </w:pPr>
      <w:r w:rsidRPr="0039262E">
        <w:rPr>
          <w:b/>
        </w:rPr>
        <w:t>Organization</w:t>
      </w:r>
      <w:r w:rsidRPr="0039262E">
        <w:t xml:space="preserve">: An organization that provides outstanding support for heritage and culture.  </w:t>
      </w:r>
    </w:p>
    <w:p w14:paraId="24DA50AB" w14:textId="77777777" w:rsidR="0039262E" w:rsidRPr="00C60A36" w:rsidRDefault="0039262E" w:rsidP="0039262E">
      <w:pPr>
        <w:spacing w:after="0"/>
        <w:rPr>
          <w:rFonts w:ascii="Garamond" w:hAnsi="Garamond"/>
        </w:rPr>
      </w:pPr>
    </w:p>
    <w:p w14:paraId="6898E0E4" w14:textId="77777777" w:rsidR="002F4B94" w:rsidRPr="00BF077C" w:rsidRDefault="002F4B94" w:rsidP="00A86BAC">
      <w:pPr>
        <w:pStyle w:val="Heading2"/>
      </w:pPr>
      <w:r>
        <w:t>What is Required to Apply?</w:t>
      </w:r>
    </w:p>
    <w:p w14:paraId="4BF88A22" w14:textId="6C7787AD" w:rsidR="002F4B94" w:rsidRPr="00E17E30" w:rsidRDefault="00A3723D" w:rsidP="00E17E30">
      <w:pPr>
        <w:pStyle w:val="ListParagraph"/>
        <w:numPr>
          <w:ilvl w:val="0"/>
          <w:numId w:val="12"/>
        </w:numPr>
        <w:rPr>
          <w:iCs/>
        </w:rPr>
      </w:pPr>
      <w:r w:rsidRPr="00E17E30">
        <w:rPr>
          <w:iCs/>
        </w:rPr>
        <w:t>Completed Application</w:t>
      </w:r>
    </w:p>
    <w:p w14:paraId="409CEA43" w14:textId="50FBF2F8" w:rsidR="00A3723D" w:rsidRPr="00E17E30" w:rsidRDefault="00A3723D" w:rsidP="00E17E30">
      <w:pPr>
        <w:pStyle w:val="ListParagraph"/>
        <w:numPr>
          <w:ilvl w:val="0"/>
          <w:numId w:val="12"/>
        </w:numPr>
        <w:rPr>
          <w:iCs/>
        </w:rPr>
      </w:pPr>
      <w:r w:rsidRPr="00E17E30">
        <w:rPr>
          <w:iCs/>
        </w:rPr>
        <w:t>Work Samples</w:t>
      </w:r>
    </w:p>
    <w:p w14:paraId="6CA500BD" w14:textId="6F9FB9E8" w:rsidR="00A3723D" w:rsidRPr="00E17E30" w:rsidRDefault="00E17E30" w:rsidP="00E17E30">
      <w:pPr>
        <w:pStyle w:val="ListParagraph"/>
        <w:numPr>
          <w:ilvl w:val="0"/>
          <w:numId w:val="12"/>
        </w:numPr>
        <w:rPr>
          <w:iCs/>
        </w:rPr>
      </w:pPr>
      <w:r w:rsidRPr="00E17E30">
        <w:rPr>
          <w:iCs/>
        </w:rPr>
        <w:t>Organization History (for those nominating organizations)</w:t>
      </w:r>
    </w:p>
    <w:p w14:paraId="18D80522" w14:textId="77777777" w:rsidR="00492CB0" w:rsidRPr="009D3236" w:rsidRDefault="00492CB0" w:rsidP="00A86BAC">
      <w:pPr>
        <w:pStyle w:val="Heading2"/>
        <w:rPr>
          <w:rFonts w:eastAsia="Calibri"/>
        </w:rPr>
      </w:pPr>
      <w:r>
        <w:rPr>
          <w:rFonts w:eastAsia="Calibri"/>
        </w:rPr>
        <w:t xml:space="preserve">How to Apply: </w:t>
      </w:r>
    </w:p>
    <w:p w14:paraId="1FEAD462" w14:textId="25C8C0D8" w:rsidR="00D073E7" w:rsidRPr="00B51961" w:rsidRDefault="00031E74" w:rsidP="00A86BAC">
      <w:r>
        <w:t>Submit nominations</w:t>
      </w:r>
      <w:r w:rsidR="00492CB0" w:rsidRPr="0004214E">
        <w:t xml:space="preserve"> through </w:t>
      </w:r>
      <w:r>
        <w:t>the</w:t>
      </w:r>
      <w:r w:rsidR="00492CB0" w:rsidRPr="0004214E">
        <w:t xml:space="preserve"> online grant platform, </w:t>
      </w:r>
      <w:r w:rsidR="00E15116">
        <w:t>Submittable</w:t>
      </w:r>
      <w:r w:rsidR="00492CB0">
        <w:t xml:space="preserve">, </w:t>
      </w:r>
      <w:r w:rsidR="00492CB0" w:rsidRPr="00084D85">
        <w:t xml:space="preserve">until </w:t>
      </w:r>
      <w:r w:rsidR="00492CB0" w:rsidRPr="00084D85">
        <w:rPr>
          <w:b/>
        </w:rPr>
        <w:t>5:00pm</w:t>
      </w:r>
      <w:r w:rsidR="00492CB0" w:rsidRPr="00084D85">
        <w:t xml:space="preserve"> on the deadline date. Applications are open </w:t>
      </w:r>
      <w:r w:rsidR="00E15116" w:rsidRPr="00084D85">
        <w:rPr>
          <w:b/>
        </w:rPr>
        <w:t>May 2</w:t>
      </w:r>
      <w:r w:rsidR="00492CB0" w:rsidRPr="00084D85">
        <w:t xml:space="preserve"> through </w:t>
      </w:r>
      <w:r w:rsidR="00E15116" w:rsidRPr="00084D85">
        <w:rPr>
          <w:b/>
        </w:rPr>
        <w:t>June 20, 2022</w:t>
      </w:r>
      <w:r w:rsidR="00492CB0" w:rsidRPr="00084D85">
        <w:t>.</w:t>
      </w:r>
      <w:r w:rsidR="00492CB0">
        <w:t xml:space="preserve"> </w:t>
      </w:r>
    </w:p>
    <w:p w14:paraId="7601B982" w14:textId="2FEFDF1D" w:rsidR="00492CB0" w:rsidRPr="00D073E7" w:rsidRDefault="00031E74" w:rsidP="00F14855">
      <w:pPr>
        <w:rPr>
          <w:b/>
          <w:bCs/>
          <w:color w:val="C00000"/>
        </w:rPr>
      </w:pPr>
      <w:hyperlink r:id="rId8" w:history="1">
        <w:r w:rsidR="00D35C82" w:rsidRPr="00D073E7">
          <w:rPr>
            <w:rStyle w:val="Hyperlink"/>
            <w:b/>
            <w:bCs/>
            <w:color w:val="C00000"/>
          </w:rPr>
          <w:t>CLICK HERE TO A</w:t>
        </w:r>
        <w:r w:rsidR="00D35C82" w:rsidRPr="00D073E7">
          <w:rPr>
            <w:rStyle w:val="Hyperlink"/>
            <w:b/>
            <w:bCs/>
            <w:color w:val="C00000"/>
          </w:rPr>
          <w:t>P</w:t>
        </w:r>
        <w:r w:rsidR="00D35C82" w:rsidRPr="00D073E7">
          <w:rPr>
            <w:rStyle w:val="Hyperlink"/>
            <w:b/>
            <w:bCs/>
            <w:color w:val="C00000"/>
          </w:rPr>
          <w:t>PLY</w:t>
        </w:r>
      </w:hyperlink>
      <w:bookmarkStart w:id="0" w:name="_Hlk25755017"/>
    </w:p>
    <w:p w14:paraId="348EA168" w14:textId="5FB10E2D" w:rsidR="00084D85" w:rsidRDefault="00084D85" w:rsidP="00D073E7">
      <w:pPr>
        <w:pStyle w:val="Heading2"/>
      </w:pPr>
      <w:r>
        <w:lastRenderedPageBreak/>
        <w:t>Contact Us</w:t>
      </w:r>
    </w:p>
    <w:p w14:paraId="11E48196" w14:textId="2679B7A1" w:rsidR="000560B7" w:rsidRPr="00A86BAC" w:rsidRDefault="00084D85" w:rsidP="00A86BAC">
      <w:r>
        <w:t>Miguel Guillen</w:t>
      </w:r>
      <w:r w:rsidR="00492CB0" w:rsidRPr="00A86BAC">
        <w:t xml:space="preserve">, </w:t>
      </w:r>
      <w:bookmarkStart w:id="1" w:name="_Hlk31374661"/>
      <w:r>
        <w:t>Program</w:t>
      </w:r>
      <w:r w:rsidR="00492CB0" w:rsidRPr="00A86BAC">
        <w:t xml:space="preserve"> Manager, at </w:t>
      </w:r>
      <w:r w:rsidRPr="00084D85">
        <w:t>360-252-9970</w:t>
      </w:r>
      <w:r>
        <w:t xml:space="preserve"> </w:t>
      </w:r>
      <w:r w:rsidR="00492CB0" w:rsidRPr="00A86BAC">
        <w:t xml:space="preserve">or </w:t>
      </w:r>
      <w:hyperlink r:id="rId9" w:history="1">
        <w:r w:rsidR="00D073E7" w:rsidRPr="00150C43">
          <w:rPr>
            <w:rStyle w:val="Hyperlink"/>
          </w:rPr>
          <w:t>miguel.guillen@arts.wa.gov</w:t>
        </w:r>
      </w:hyperlink>
      <w:bookmarkEnd w:id="0"/>
      <w:bookmarkEnd w:id="1"/>
    </w:p>
    <w:p w14:paraId="064C1B3B" w14:textId="77777777" w:rsidR="00492CB0" w:rsidRPr="002653A4" w:rsidRDefault="00492CB0" w:rsidP="00A86BAC">
      <w:pPr>
        <w:pStyle w:val="Heading3"/>
        <w:rPr>
          <w:rFonts w:ascii="Calibri" w:eastAsia="Calibri" w:hAnsi="Calibri"/>
        </w:rPr>
      </w:pPr>
      <w:r w:rsidRPr="002653A4">
        <w:rPr>
          <w:rFonts w:eastAsia="Calibri"/>
        </w:rPr>
        <w:t xml:space="preserve">About ArtsWA </w:t>
      </w:r>
    </w:p>
    <w:p w14:paraId="27DEE5E0" w14:textId="0D6FDECA" w:rsidR="000560B7" w:rsidRPr="00632E2D" w:rsidRDefault="00492CB0" w:rsidP="00A86BAC">
      <w:pPr>
        <w:rPr>
          <w:lang w:bidi="ar-SA"/>
        </w:rPr>
      </w:pPr>
      <w:r w:rsidRPr="00F756E1">
        <w:t xml:space="preserve">ArtsWA is the </w:t>
      </w:r>
      <w:hyperlink r:id="rId10" w:history="1">
        <w:r w:rsidRPr="00F756E1">
          <w:rPr>
            <w:color w:val="0000FF"/>
            <w:u w:val="single"/>
          </w:rPr>
          <w:t>Washington State Arts Commission</w:t>
        </w:r>
      </w:hyperlink>
      <w:r>
        <w:t xml:space="preserve">. </w:t>
      </w:r>
      <w:r w:rsidRPr="00F756E1">
        <w:t>The</w:t>
      </w:r>
      <w:r w:rsidRPr="00F756E1">
        <w:rPr>
          <w:b/>
        </w:rPr>
        <w:t xml:space="preserve"> </w:t>
      </w:r>
      <w:r w:rsidRPr="00F756E1">
        <w:t>Washington State Legislature</w:t>
      </w:r>
      <w:r w:rsidRPr="00F756E1">
        <w:rPr>
          <w:b/>
        </w:rPr>
        <w:t xml:space="preserve"> </w:t>
      </w:r>
      <w:r w:rsidRPr="00F756E1">
        <w:t>and the</w:t>
      </w:r>
      <w:r w:rsidRPr="00F756E1">
        <w:rPr>
          <w:b/>
        </w:rPr>
        <w:t xml:space="preserve"> </w:t>
      </w:r>
      <w:r w:rsidRPr="00F756E1">
        <w:t>National Endowment for the Arts</w:t>
      </w:r>
      <w:r w:rsidRPr="00F756E1">
        <w:rPr>
          <w:b/>
        </w:rPr>
        <w:t xml:space="preserve"> </w:t>
      </w:r>
      <w:r w:rsidRPr="00F756E1">
        <w:t xml:space="preserve">fund our programs. Grants are contingent on available state and federal funding. </w:t>
      </w:r>
      <w:r>
        <w:t>ArtsWA</w:t>
      </w:r>
      <w:r w:rsidRPr="00F756E1">
        <w:t xml:space="preserve"> complies with all local, state and federal laws and regulations concerning civil and human rights.</w:t>
      </w:r>
      <w:r>
        <w:t xml:space="preserve"> </w:t>
      </w:r>
      <w:r w:rsidRPr="00F756E1">
        <w:t xml:space="preserve">For more information regarding Washington State Arts Commission’s policies on Accessibility, Diversity, and Nondiscrimination, </w:t>
      </w:r>
      <w:hyperlink r:id="rId11" w:history="1">
        <w:r w:rsidRPr="00F756E1">
          <w:rPr>
            <w:color w:val="0000FF"/>
            <w:u w:val="single"/>
          </w:rPr>
          <w:t>click here</w:t>
        </w:r>
      </w:hyperlink>
      <w:r w:rsidRPr="00F756E1">
        <w:t xml:space="preserve">. </w:t>
      </w:r>
    </w:p>
    <w:sectPr w:rsidR="000560B7" w:rsidRPr="00632E2D" w:rsidSect="00681F7A">
      <w:headerReference w:type="even" r:id="rId12"/>
      <w:headerReference w:type="default" r:id="rId13"/>
      <w:footerReference w:type="even" r:id="rId14"/>
      <w:footerReference w:type="default" r:id="rId15"/>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AE72C" w14:textId="77777777" w:rsidR="00544B0F" w:rsidRDefault="00544B0F" w:rsidP="00A86BAC">
      <w:r>
        <w:separator/>
      </w:r>
    </w:p>
  </w:endnote>
  <w:endnote w:type="continuationSeparator" w:id="0">
    <w:p w14:paraId="0080BF5C" w14:textId="77777777" w:rsidR="00544B0F" w:rsidRDefault="00544B0F" w:rsidP="00A8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Lato Light">
    <w:altName w:val="Segoe U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Semibold">
    <w:panose1 w:val="020F0502020204030203"/>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564071"/>
      <w:docPartObj>
        <w:docPartGallery w:val="Page Numbers (Bottom of Page)"/>
        <w:docPartUnique/>
      </w:docPartObj>
    </w:sdtPr>
    <w:sdtEndPr>
      <w:rPr>
        <w:noProof/>
      </w:rPr>
    </w:sdtEndPr>
    <w:sdtContent>
      <w:p w14:paraId="368E36C2" w14:textId="77777777" w:rsidR="00920D50" w:rsidRDefault="00920D50" w:rsidP="00A86BAC">
        <w:pPr>
          <w:pStyle w:val="Footer"/>
        </w:pPr>
        <w:r>
          <w:rPr>
            <w:noProof/>
          </w:rPr>
          <mc:AlternateContent>
            <mc:Choice Requires="wps">
              <w:drawing>
                <wp:anchor distT="0" distB="0" distL="114300" distR="114300" simplePos="0" relativeHeight="251661312" behindDoc="0" locked="0" layoutInCell="1" allowOverlap="1" wp14:anchorId="4A1E2B0A" wp14:editId="026601FE">
                  <wp:simplePos x="0" y="0"/>
                  <wp:positionH relativeFrom="column">
                    <wp:posOffset>-95250</wp:posOffset>
                  </wp:positionH>
                  <wp:positionV relativeFrom="paragraph">
                    <wp:posOffset>69850</wp:posOffset>
                  </wp:positionV>
                  <wp:extent cx="6121400" cy="19050"/>
                  <wp:effectExtent l="0" t="0" r="31750" b="19050"/>
                  <wp:wrapNone/>
                  <wp:docPr id="13" name="Straight Connector 13"/>
                  <wp:cNvGraphicFramePr/>
                  <a:graphic xmlns:a="http://schemas.openxmlformats.org/drawingml/2006/main">
                    <a:graphicData uri="http://schemas.microsoft.com/office/word/2010/wordprocessingShape">
                      <wps:wsp>
                        <wps:cNvCnPr/>
                        <wps:spPr>
                          <a:xfrm flipV="1">
                            <a:off x="0" y="0"/>
                            <a:ext cx="6121400" cy="19050"/>
                          </a:xfrm>
                          <a:prstGeom prst="line">
                            <a:avLst/>
                          </a:prstGeom>
                          <a:ln>
                            <a:solidFill>
                              <a:srgbClr val="336C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C1325" id="Straight Connector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5pt" to="47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" strokecolor="#336c84" strokeweight=".5pt">
                  <v:stroke joinstyle="miter"/>
                </v:line>
              </w:pict>
            </mc:Fallback>
          </mc:AlternateContent>
        </w:r>
      </w:p>
      <w:p w14:paraId="08D77A0F" w14:textId="77777777" w:rsidR="00920D50" w:rsidRDefault="00920D50" w:rsidP="00A86BAC">
        <w:pPr>
          <w:pStyle w:val="Footer"/>
        </w:pPr>
        <w:r>
          <w:fldChar w:fldCharType="begin"/>
        </w:r>
        <w:r>
          <w:instrText xml:space="preserve"> PAGE   \* MERGEFORMAT </w:instrText>
        </w:r>
        <w:r>
          <w:fldChar w:fldCharType="separate"/>
        </w:r>
        <w:r>
          <w:rPr>
            <w:noProof/>
          </w:rPr>
          <w:t>2</w:t>
        </w:r>
        <w:r>
          <w:rPr>
            <w:noProof/>
          </w:rPr>
          <w:fldChar w:fldCharType="end"/>
        </w:r>
      </w:p>
    </w:sdtContent>
  </w:sdt>
  <w:p w14:paraId="4D725329" w14:textId="77777777" w:rsidR="00657D45" w:rsidRDefault="00657D45" w:rsidP="00A86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3B2E" w14:textId="77777777" w:rsidR="00657D45" w:rsidRDefault="00657D45" w:rsidP="00A86BAC">
    <w:pPr>
      <w:pStyle w:val="Footer"/>
    </w:pPr>
    <w:r>
      <w:rPr>
        <w:noProof/>
      </w:rPr>
      <mc:AlternateContent>
        <mc:Choice Requires="wps">
          <w:drawing>
            <wp:anchor distT="0" distB="0" distL="114300" distR="114300" simplePos="0" relativeHeight="251659264" behindDoc="0" locked="0" layoutInCell="1" allowOverlap="1" wp14:anchorId="1E671B35" wp14:editId="748B80FE">
              <wp:simplePos x="0" y="0"/>
              <wp:positionH relativeFrom="column">
                <wp:posOffset>-69850</wp:posOffset>
              </wp:positionH>
              <wp:positionV relativeFrom="paragraph">
                <wp:posOffset>83820</wp:posOffset>
              </wp:positionV>
              <wp:extent cx="6121400" cy="19050"/>
              <wp:effectExtent l="0" t="0" r="31750" b="19050"/>
              <wp:wrapNone/>
              <wp:docPr id="11" name="Straight Connector 11"/>
              <wp:cNvGraphicFramePr/>
              <a:graphic xmlns:a="http://schemas.openxmlformats.org/drawingml/2006/main">
                <a:graphicData uri="http://schemas.microsoft.com/office/word/2010/wordprocessingShape">
                  <wps:wsp>
                    <wps:cNvCnPr/>
                    <wps:spPr>
                      <a:xfrm flipV="1">
                        <a:off x="0" y="0"/>
                        <a:ext cx="6121400" cy="19050"/>
                      </a:xfrm>
                      <a:prstGeom prst="line">
                        <a:avLst/>
                      </a:prstGeom>
                      <a:ln>
                        <a:solidFill>
                          <a:srgbClr val="336C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C2790" id="Straight Connector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6.6pt" to="4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" strokecolor="#336c84" strokeweight=".5pt">
              <v:stroke joinstyle="miter"/>
            </v:line>
          </w:pict>
        </mc:Fallback>
      </mc:AlternateContent>
    </w:r>
  </w:p>
  <w:sdt>
    <w:sdtPr>
      <w:id w:val="1022359228"/>
      <w:docPartObj>
        <w:docPartGallery w:val="Page Numbers (Bottom of Page)"/>
        <w:docPartUnique/>
      </w:docPartObj>
    </w:sdtPr>
    <w:sdtEndPr>
      <w:rPr>
        <w:noProof/>
      </w:rPr>
    </w:sdtEndPr>
    <w:sdtContent>
      <w:p w14:paraId="7D3C42C0" w14:textId="77777777" w:rsidR="00657D45" w:rsidRDefault="00657D45" w:rsidP="00A86BAC">
        <w:pPr>
          <w:pStyle w:val="Footer"/>
        </w:pPr>
        <w:r>
          <w:fldChar w:fldCharType="begin"/>
        </w:r>
        <w:r>
          <w:instrText xml:space="preserve"> PAGE   \* MERGEFORMAT </w:instrText>
        </w:r>
        <w:r>
          <w:fldChar w:fldCharType="separate"/>
        </w:r>
        <w:r>
          <w:rPr>
            <w:noProof/>
          </w:rPr>
          <w:t>2</w:t>
        </w:r>
        <w:r>
          <w:rPr>
            <w:noProof/>
          </w:rPr>
          <w:fldChar w:fldCharType="end"/>
        </w:r>
        <w:r w:rsidR="00681F7A">
          <w:rPr>
            <w:noProof/>
          </w:rPr>
          <w:t xml:space="preserve">        </w:t>
        </w:r>
        <w:sdt>
          <w:sdtPr>
            <w:rPr>
              <w:noProof/>
            </w:rPr>
            <w:alias w:val="Title"/>
            <w:tag w:val=""/>
            <w:id w:val="-1163550692"/>
            <w:showingPlcHdr/>
            <w:dataBinding w:prefixMappings="xmlns:ns0='http://purl.org/dc/elements/1.1/' xmlns:ns1='http://schemas.openxmlformats.org/package/2006/metadata/core-properties' " w:xpath="/ns1:coreProperties[1]/ns0:title[1]" w:storeItemID="{6C3C8BC8-F283-45AE-878A-BAB7291924A1}"/>
            <w:text/>
          </w:sdtPr>
          <w:sdtEndPr/>
          <w:sdtContent>
            <w:r w:rsidR="00681F7A" w:rsidRPr="00D262D0">
              <w:rPr>
                <w:rStyle w:val="PlaceholderText"/>
              </w:rPr>
              <w:t>[Title]</w:t>
            </w:r>
          </w:sdtContent>
        </w:sdt>
      </w:p>
    </w:sdtContent>
  </w:sdt>
  <w:p w14:paraId="0BD9C74C" w14:textId="77777777" w:rsidR="00657D45" w:rsidRDefault="00657D45" w:rsidP="00A8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85D8" w14:textId="77777777" w:rsidR="00544B0F" w:rsidRDefault="00544B0F" w:rsidP="00A86BAC">
      <w:r>
        <w:separator/>
      </w:r>
    </w:p>
  </w:footnote>
  <w:footnote w:type="continuationSeparator" w:id="0">
    <w:p w14:paraId="3FE92BF7" w14:textId="77777777" w:rsidR="00544B0F" w:rsidRDefault="00544B0F" w:rsidP="00A86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1124" w14:textId="77777777" w:rsidR="00657D45" w:rsidRDefault="00920D50" w:rsidP="00A86BAC">
    <w:pPr>
      <w:pStyle w:val="Header"/>
    </w:pPr>
    <w:r>
      <w:rPr>
        <w:noProof/>
      </w:rPr>
      <w:drawing>
        <wp:inline distT="0" distB="0" distL="0" distR="0" wp14:anchorId="06FDB922" wp14:editId="4EB3F344">
          <wp:extent cx="565150" cy="593409"/>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parent background ArtsWA logo_State with full name_2019.png"/>
                  <pic:cNvPicPr/>
                </pic:nvPicPr>
                <pic:blipFill>
                  <a:blip r:embed="rId1">
                    <a:extLst>
                      <a:ext uri="{28A0092B-C50C-407E-A947-70E740481C1C}">
                        <a14:useLocalDpi xmlns:a14="http://schemas.microsoft.com/office/drawing/2010/main" val="0"/>
                      </a:ext>
                    </a:extLst>
                  </a:blip>
                  <a:stretch>
                    <a:fillRect/>
                  </a:stretch>
                </pic:blipFill>
                <pic:spPr>
                  <a:xfrm>
                    <a:off x="0" y="0"/>
                    <a:ext cx="592562" cy="622191"/>
                  </a:xfrm>
                  <a:prstGeom prst="rect">
                    <a:avLst/>
                  </a:prstGeom>
                </pic:spPr>
              </pic:pic>
            </a:graphicData>
          </a:graphic>
        </wp:inline>
      </w:drawing>
    </w:r>
  </w:p>
  <w:p w14:paraId="7FB87A13" w14:textId="77777777" w:rsidR="00920D50" w:rsidRPr="00920D50" w:rsidRDefault="00920D50" w:rsidP="00A86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F4CC" w14:textId="1C14FFDA" w:rsidR="00657D45" w:rsidRDefault="00657D45" w:rsidP="00A86BAC">
    <w:pPr>
      <w:pStyle w:val="Header"/>
    </w:pPr>
    <w:r>
      <w:rPr>
        <w:noProof/>
      </w:rPr>
      <w:drawing>
        <wp:inline distT="0" distB="0" distL="0" distR="0" wp14:anchorId="68884E18" wp14:editId="5028D91E">
          <wp:extent cx="565150" cy="593409"/>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parent background ArtsWA logo_State with full name_2019.png"/>
                  <pic:cNvPicPr/>
                </pic:nvPicPr>
                <pic:blipFill>
                  <a:blip r:embed="rId1">
                    <a:extLst>
                      <a:ext uri="{28A0092B-C50C-407E-A947-70E740481C1C}">
                        <a14:useLocalDpi xmlns:a14="http://schemas.microsoft.com/office/drawing/2010/main" val="0"/>
                      </a:ext>
                    </a:extLst>
                  </a:blip>
                  <a:stretch>
                    <a:fillRect/>
                  </a:stretch>
                </pic:blipFill>
                <pic:spPr>
                  <a:xfrm>
                    <a:off x="0" y="0"/>
                    <a:ext cx="592562" cy="622191"/>
                  </a:xfrm>
                  <a:prstGeom prst="rect">
                    <a:avLst/>
                  </a:prstGeom>
                </pic:spPr>
              </pic:pic>
            </a:graphicData>
          </a:graphic>
        </wp:inline>
      </w:drawing>
    </w:r>
    <w:r w:rsidR="00544B0F">
      <w:t xml:space="preserve">   </w:t>
    </w:r>
    <w:r w:rsidR="00544B0F">
      <w:rPr>
        <w:rFonts w:ascii="Century Gothic" w:hAnsi="Century Gothic"/>
        <w:b/>
        <w:noProof/>
        <w:color w:val="1B5672"/>
        <w:sz w:val="32"/>
        <w:szCs w:val="32"/>
      </w:rPr>
      <w:drawing>
        <wp:inline distT="0" distB="0" distL="0" distR="0" wp14:anchorId="6CA8129A" wp14:editId="36DFEA9E">
          <wp:extent cx="890802" cy="666229"/>
          <wp:effectExtent l="0" t="0" r="508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A&amp;HA_logo.png"/>
                  <pic:cNvPicPr/>
                </pic:nvPicPr>
                <pic:blipFill>
                  <a:blip r:embed="rId2">
                    <a:extLst>
                      <a:ext uri="{28A0092B-C50C-407E-A947-70E740481C1C}">
                        <a14:useLocalDpi xmlns:a14="http://schemas.microsoft.com/office/drawing/2010/main" val="0"/>
                      </a:ext>
                    </a:extLst>
                  </a:blip>
                  <a:stretch>
                    <a:fillRect/>
                  </a:stretch>
                </pic:blipFill>
                <pic:spPr>
                  <a:xfrm>
                    <a:off x="0" y="0"/>
                    <a:ext cx="928336" cy="694301"/>
                  </a:xfrm>
                  <a:prstGeom prst="rect">
                    <a:avLst/>
                  </a:prstGeom>
                </pic:spPr>
              </pic:pic>
            </a:graphicData>
          </a:graphic>
        </wp:inline>
      </w:drawing>
    </w:r>
  </w:p>
  <w:p w14:paraId="4F220562" w14:textId="77777777" w:rsidR="00657D45" w:rsidRDefault="00657D45" w:rsidP="00A86BAC">
    <w:pPr>
      <w:pStyle w:val="Header"/>
    </w:pPr>
  </w:p>
  <w:p w14:paraId="6735612F" w14:textId="77777777" w:rsidR="00657D45" w:rsidRDefault="00657D45" w:rsidP="00A86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798"/>
    <w:multiLevelType w:val="hybridMultilevel"/>
    <w:tmpl w:val="CF462AB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E5A96"/>
    <w:multiLevelType w:val="hybridMultilevel"/>
    <w:tmpl w:val="EB6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051F8"/>
    <w:multiLevelType w:val="hybridMultilevel"/>
    <w:tmpl w:val="A492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38DA"/>
    <w:multiLevelType w:val="hybridMultilevel"/>
    <w:tmpl w:val="6972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AF0"/>
    <w:multiLevelType w:val="hybridMultilevel"/>
    <w:tmpl w:val="1CF0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B27ED"/>
    <w:multiLevelType w:val="hybridMultilevel"/>
    <w:tmpl w:val="C158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E30B4"/>
    <w:multiLevelType w:val="hybridMultilevel"/>
    <w:tmpl w:val="6016C89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61BE4"/>
    <w:multiLevelType w:val="hybridMultilevel"/>
    <w:tmpl w:val="6882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82696"/>
    <w:multiLevelType w:val="hybridMultilevel"/>
    <w:tmpl w:val="1A4E6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313AF"/>
    <w:multiLevelType w:val="hybridMultilevel"/>
    <w:tmpl w:val="CB08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B282F"/>
    <w:multiLevelType w:val="hybridMultilevel"/>
    <w:tmpl w:val="B606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911A1"/>
    <w:multiLevelType w:val="hybridMultilevel"/>
    <w:tmpl w:val="511612A2"/>
    <w:lvl w:ilvl="0" w:tplc="0ECE352E">
      <w:numFmt w:val="bullet"/>
      <w:lvlText w:val="•"/>
      <w:lvlJc w:val="left"/>
      <w:pPr>
        <w:ind w:left="720" w:hanging="360"/>
      </w:pPr>
      <w:rPr>
        <w:rFonts w:ascii="Gotham Book" w:eastAsia="Times New Roman" w:hAnsi="Gotham Book"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0A6D04"/>
    <w:multiLevelType w:val="hybridMultilevel"/>
    <w:tmpl w:val="1478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71077C"/>
    <w:multiLevelType w:val="hybridMultilevel"/>
    <w:tmpl w:val="C646F0C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1"/>
  </w:num>
  <w:num w:numId="5">
    <w:abstractNumId w:val="4"/>
  </w:num>
  <w:num w:numId="6">
    <w:abstractNumId w:val="2"/>
  </w:num>
  <w:num w:numId="7">
    <w:abstractNumId w:val="1"/>
  </w:num>
  <w:num w:numId="8">
    <w:abstractNumId w:val="8"/>
  </w:num>
  <w:num w:numId="9">
    <w:abstractNumId w:val="6"/>
  </w:num>
  <w:num w:numId="10">
    <w:abstractNumId w:val="13"/>
  </w:num>
  <w:num w:numId="11">
    <w:abstractNumId w:val="0"/>
  </w:num>
  <w:num w:numId="12">
    <w:abstractNumId w:val="10"/>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0F"/>
    <w:rsid w:val="00014C71"/>
    <w:rsid w:val="00031E74"/>
    <w:rsid w:val="000560B7"/>
    <w:rsid w:val="00084D85"/>
    <w:rsid w:val="000C69E5"/>
    <w:rsid w:val="001C2E11"/>
    <w:rsid w:val="002432D9"/>
    <w:rsid w:val="00264BCB"/>
    <w:rsid w:val="002C03B7"/>
    <w:rsid w:val="002F4B94"/>
    <w:rsid w:val="00375C37"/>
    <w:rsid w:val="0039262E"/>
    <w:rsid w:val="003D29BA"/>
    <w:rsid w:val="0046520C"/>
    <w:rsid w:val="00470474"/>
    <w:rsid w:val="00483EA4"/>
    <w:rsid w:val="004869BC"/>
    <w:rsid w:val="00492CB0"/>
    <w:rsid w:val="004E778F"/>
    <w:rsid w:val="00544B0F"/>
    <w:rsid w:val="00590ECD"/>
    <w:rsid w:val="005D7FB0"/>
    <w:rsid w:val="005F70D1"/>
    <w:rsid w:val="00617800"/>
    <w:rsid w:val="00652A02"/>
    <w:rsid w:val="00657D45"/>
    <w:rsid w:val="00681F7A"/>
    <w:rsid w:val="006F5B00"/>
    <w:rsid w:val="00866702"/>
    <w:rsid w:val="008818FA"/>
    <w:rsid w:val="008C4073"/>
    <w:rsid w:val="008D2052"/>
    <w:rsid w:val="00920D50"/>
    <w:rsid w:val="00945A05"/>
    <w:rsid w:val="00A3723D"/>
    <w:rsid w:val="00A51C58"/>
    <w:rsid w:val="00A80058"/>
    <w:rsid w:val="00A86BAC"/>
    <w:rsid w:val="00AE597D"/>
    <w:rsid w:val="00B50150"/>
    <w:rsid w:val="00BE0ADD"/>
    <w:rsid w:val="00CF5062"/>
    <w:rsid w:val="00D073E7"/>
    <w:rsid w:val="00D34B9F"/>
    <w:rsid w:val="00D35C82"/>
    <w:rsid w:val="00D66D67"/>
    <w:rsid w:val="00DB28FB"/>
    <w:rsid w:val="00E15116"/>
    <w:rsid w:val="00E17E30"/>
    <w:rsid w:val="00E43C6A"/>
    <w:rsid w:val="00E7631D"/>
    <w:rsid w:val="00EB6434"/>
    <w:rsid w:val="00EF7090"/>
    <w:rsid w:val="00F1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6A28CC"/>
  <w15:chartTrackingRefBased/>
  <w15:docId w15:val="{5B0268F4-3AD3-4FBD-8373-6C16C528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BAC"/>
    <w:rPr>
      <w:rFonts w:ascii="Lato" w:hAnsi="Lato"/>
      <w:lang w:bidi="en-US"/>
    </w:rPr>
  </w:style>
  <w:style w:type="paragraph" w:styleId="Heading1">
    <w:name w:val="heading 1"/>
    <w:basedOn w:val="Normal"/>
    <w:next w:val="Normal"/>
    <w:link w:val="Heading1Char"/>
    <w:autoRedefine/>
    <w:uiPriority w:val="9"/>
    <w:qFormat/>
    <w:rsid w:val="00657D45"/>
    <w:pPr>
      <w:keepNext/>
      <w:keepLines/>
      <w:spacing w:before="240" w:after="0"/>
      <w:outlineLvl w:val="0"/>
    </w:pPr>
    <w:rPr>
      <w:rFonts w:eastAsiaTheme="majorEastAsia" w:cstheme="majorBidi"/>
      <w:b/>
      <w:color w:val="336C84"/>
      <w:sz w:val="32"/>
      <w:szCs w:val="32"/>
    </w:rPr>
  </w:style>
  <w:style w:type="paragraph" w:styleId="Heading2">
    <w:name w:val="heading 2"/>
    <w:basedOn w:val="Normal"/>
    <w:next w:val="Normal"/>
    <w:link w:val="Heading2Char"/>
    <w:uiPriority w:val="9"/>
    <w:unhideWhenUsed/>
    <w:qFormat/>
    <w:rsid w:val="00657D45"/>
    <w:pPr>
      <w:keepNext/>
      <w:keepLines/>
      <w:spacing w:before="40" w:after="0"/>
      <w:outlineLvl w:val="1"/>
    </w:pPr>
    <w:rPr>
      <w:rFonts w:eastAsiaTheme="majorEastAsia" w:cstheme="majorBidi"/>
      <w:color w:val="336C84"/>
      <w:sz w:val="26"/>
      <w:szCs w:val="26"/>
    </w:rPr>
  </w:style>
  <w:style w:type="paragraph" w:styleId="Heading3">
    <w:name w:val="heading 3"/>
    <w:basedOn w:val="Normal"/>
    <w:next w:val="Normal"/>
    <w:link w:val="Heading3Char"/>
    <w:autoRedefine/>
    <w:uiPriority w:val="9"/>
    <w:unhideWhenUsed/>
    <w:qFormat/>
    <w:rsid w:val="00264BCB"/>
    <w:pPr>
      <w:keepNext/>
      <w:keepLines/>
      <w:spacing w:before="40" w:after="0"/>
      <w:outlineLvl w:val="2"/>
    </w:pPr>
    <w:rPr>
      <w:rFonts w:ascii="Lato Light" w:eastAsiaTheme="majorEastAsia" w:hAnsi="Lato Light" w:cstheme="majorBidi"/>
      <w:color w:val="4D4D4F"/>
      <w:sz w:val="24"/>
      <w:szCs w:val="24"/>
    </w:rPr>
  </w:style>
  <w:style w:type="paragraph" w:styleId="Heading4">
    <w:name w:val="heading 4"/>
    <w:basedOn w:val="Normal"/>
    <w:next w:val="Normal"/>
    <w:link w:val="Heading4Char"/>
    <w:uiPriority w:val="9"/>
    <w:unhideWhenUsed/>
    <w:qFormat/>
    <w:rsid w:val="006F5B00"/>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6F5B00"/>
    <w:pPr>
      <w:keepNext/>
      <w:keepLines/>
      <w:spacing w:before="40" w:after="0"/>
      <w:outlineLvl w:val="4"/>
    </w:pPr>
    <w:rPr>
      <w:rFonts w:ascii="Lato Light" w:eastAsiaTheme="majorEastAsia" w:hAnsi="Lato Light" w:cstheme="majorBidi"/>
      <w:color w:val="2F5496" w:themeColor="accent1" w:themeShade="BF"/>
    </w:rPr>
  </w:style>
  <w:style w:type="paragraph" w:styleId="Heading6">
    <w:name w:val="heading 6"/>
    <w:basedOn w:val="Normal"/>
    <w:next w:val="Normal"/>
    <w:link w:val="Heading6Char"/>
    <w:uiPriority w:val="9"/>
    <w:semiHidden/>
    <w:unhideWhenUsed/>
    <w:qFormat/>
    <w:rsid w:val="006F5B00"/>
    <w:pPr>
      <w:keepNext/>
      <w:keepLines/>
      <w:spacing w:before="40" w:after="0"/>
      <w:outlineLvl w:val="5"/>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657D45"/>
    <w:pPr>
      <w:spacing w:after="0" w:line="240" w:lineRule="auto"/>
    </w:pPr>
    <w:rPr>
      <w:rFonts w:ascii="Lato" w:hAnsi="Lato"/>
    </w:rPr>
  </w:style>
  <w:style w:type="character" w:customStyle="1" w:styleId="Heading1Char">
    <w:name w:val="Heading 1 Char"/>
    <w:basedOn w:val="DefaultParagraphFont"/>
    <w:link w:val="Heading1"/>
    <w:uiPriority w:val="9"/>
    <w:rsid w:val="00657D45"/>
    <w:rPr>
      <w:rFonts w:ascii="Lato" w:eastAsiaTheme="majorEastAsia" w:hAnsi="Lato" w:cstheme="majorBidi"/>
      <w:b/>
      <w:color w:val="336C84"/>
      <w:sz w:val="32"/>
      <w:szCs w:val="32"/>
    </w:rPr>
  </w:style>
  <w:style w:type="character" w:customStyle="1" w:styleId="Heading2Char">
    <w:name w:val="Heading 2 Char"/>
    <w:basedOn w:val="DefaultParagraphFont"/>
    <w:link w:val="Heading2"/>
    <w:uiPriority w:val="9"/>
    <w:rsid w:val="00657D45"/>
    <w:rPr>
      <w:rFonts w:ascii="Lato" w:eastAsiaTheme="majorEastAsia" w:hAnsi="Lato" w:cstheme="majorBidi"/>
      <w:color w:val="336C84"/>
      <w:sz w:val="26"/>
      <w:szCs w:val="26"/>
    </w:rPr>
  </w:style>
  <w:style w:type="character" w:customStyle="1" w:styleId="Heading3Char">
    <w:name w:val="Heading 3 Char"/>
    <w:basedOn w:val="DefaultParagraphFont"/>
    <w:link w:val="Heading3"/>
    <w:uiPriority w:val="9"/>
    <w:rsid w:val="00264BCB"/>
    <w:rPr>
      <w:rFonts w:ascii="Lato Light" w:eastAsiaTheme="majorEastAsia" w:hAnsi="Lato Light" w:cstheme="majorBidi"/>
      <w:color w:val="4D4D4F"/>
      <w:sz w:val="24"/>
      <w:szCs w:val="24"/>
    </w:rPr>
  </w:style>
  <w:style w:type="paragraph" w:styleId="Title">
    <w:name w:val="Title"/>
    <w:basedOn w:val="Normal"/>
    <w:next w:val="Normal"/>
    <w:link w:val="TitleChar"/>
    <w:autoRedefine/>
    <w:uiPriority w:val="10"/>
    <w:qFormat/>
    <w:rsid w:val="00657D45"/>
    <w:pPr>
      <w:spacing w:after="0" w:line="240" w:lineRule="auto"/>
      <w:contextualSpacing/>
    </w:pPr>
    <w:rPr>
      <w:rFonts w:ascii="Lato Light" w:eastAsiaTheme="majorEastAsia" w:hAnsi="Lato Light" w:cstheme="majorBidi"/>
      <w:spacing w:val="-10"/>
      <w:kern w:val="28"/>
      <w:sz w:val="56"/>
      <w:szCs w:val="56"/>
    </w:rPr>
  </w:style>
  <w:style w:type="character" w:customStyle="1" w:styleId="TitleChar">
    <w:name w:val="Title Char"/>
    <w:basedOn w:val="DefaultParagraphFont"/>
    <w:link w:val="Title"/>
    <w:uiPriority w:val="10"/>
    <w:rsid w:val="00657D45"/>
    <w:rPr>
      <w:rFonts w:ascii="Lato Light" w:eastAsiaTheme="majorEastAsia" w:hAnsi="Lato Light" w:cstheme="majorBidi"/>
      <w:spacing w:val="-10"/>
      <w:kern w:val="28"/>
      <w:sz w:val="56"/>
      <w:szCs w:val="56"/>
    </w:rPr>
  </w:style>
  <w:style w:type="character" w:styleId="SubtleEmphasis">
    <w:name w:val="Subtle Emphasis"/>
    <w:basedOn w:val="DefaultParagraphFont"/>
    <w:uiPriority w:val="19"/>
    <w:qFormat/>
    <w:rsid w:val="006F5B00"/>
    <w:rPr>
      <w:rFonts w:ascii="Lato Light" w:hAnsi="Lato Light"/>
      <w:i/>
      <w:iCs/>
      <w:color w:val="404040" w:themeColor="text1" w:themeTint="BF"/>
    </w:rPr>
  </w:style>
  <w:style w:type="paragraph" w:styleId="Quote">
    <w:name w:val="Quote"/>
    <w:basedOn w:val="Normal"/>
    <w:next w:val="Normal"/>
    <w:link w:val="QuoteChar"/>
    <w:uiPriority w:val="29"/>
    <w:qFormat/>
    <w:rsid w:val="00657D45"/>
    <w:pPr>
      <w:spacing w:before="200"/>
      <w:ind w:left="864" w:right="864"/>
      <w:jc w:val="center"/>
    </w:pPr>
    <w:rPr>
      <w:rFonts w:ascii="Lato Light" w:hAnsi="Lato Light"/>
      <w:i/>
      <w:iCs/>
      <w:color w:val="4D4D4F"/>
      <w:sz w:val="26"/>
    </w:rPr>
  </w:style>
  <w:style w:type="character" w:customStyle="1" w:styleId="QuoteChar">
    <w:name w:val="Quote Char"/>
    <w:basedOn w:val="DefaultParagraphFont"/>
    <w:link w:val="Quote"/>
    <w:uiPriority w:val="29"/>
    <w:rsid w:val="00657D45"/>
    <w:rPr>
      <w:rFonts w:ascii="Lato Light" w:hAnsi="Lato Light"/>
      <w:i/>
      <w:iCs/>
      <w:color w:val="4D4D4F"/>
      <w:sz w:val="26"/>
    </w:rPr>
  </w:style>
  <w:style w:type="character" w:styleId="Strong">
    <w:name w:val="Strong"/>
    <w:basedOn w:val="DefaultParagraphFont"/>
    <w:uiPriority w:val="22"/>
    <w:qFormat/>
    <w:rsid w:val="00657D45"/>
    <w:rPr>
      <w:rFonts w:ascii="Lato" w:hAnsi="Lato"/>
      <w:b/>
      <w:bCs/>
    </w:rPr>
  </w:style>
  <w:style w:type="paragraph" w:styleId="IntenseQuote">
    <w:name w:val="Intense Quote"/>
    <w:basedOn w:val="Normal"/>
    <w:next w:val="Normal"/>
    <w:link w:val="IntenseQuoteChar"/>
    <w:autoRedefine/>
    <w:uiPriority w:val="30"/>
    <w:qFormat/>
    <w:rsid w:val="00657D45"/>
    <w:pPr>
      <w:pBdr>
        <w:top w:val="single" w:sz="4" w:space="10" w:color="4472C4" w:themeColor="accent1"/>
        <w:bottom w:val="single" w:sz="4" w:space="10" w:color="4472C4" w:themeColor="accent1"/>
      </w:pBdr>
      <w:spacing w:before="360" w:after="360"/>
      <w:ind w:left="864" w:right="864"/>
      <w:jc w:val="center"/>
    </w:pPr>
    <w:rPr>
      <w:rFonts w:ascii="Lato Light" w:hAnsi="Lato Light"/>
      <w:i/>
      <w:iCs/>
      <w:color w:val="336C84"/>
      <w:sz w:val="26"/>
    </w:rPr>
  </w:style>
  <w:style w:type="character" w:customStyle="1" w:styleId="IntenseQuoteChar">
    <w:name w:val="Intense Quote Char"/>
    <w:basedOn w:val="DefaultParagraphFont"/>
    <w:link w:val="IntenseQuote"/>
    <w:uiPriority w:val="30"/>
    <w:rsid w:val="00657D45"/>
    <w:rPr>
      <w:rFonts w:ascii="Lato Light" w:hAnsi="Lato Light"/>
      <w:i/>
      <w:iCs/>
      <w:color w:val="336C84"/>
      <w:sz w:val="26"/>
    </w:rPr>
  </w:style>
  <w:style w:type="paragraph" w:styleId="Header">
    <w:name w:val="header"/>
    <w:basedOn w:val="Normal"/>
    <w:link w:val="HeaderChar"/>
    <w:uiPriority w:val="99"/>
    <w:unhideWhenUsed/>
    <w:rsid w:val="0065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D45"/>
    <w:rPr>
      <w:rFonts w:ascii="Lato" w:hAnsi="Lato"/>
    </w:rPr>
  </w:style>
  <w:style w:type="paragraph" w:styleId="Footer">
    <w:name w:val="footer"/>
    <w:basedOn w:val="Normal"/>
    <w:link w:val="FooterChar"/>
    <w:uiPriority w:val="99"/>
    <w:unhideWhenUsed/>
    <w:rsid w:val="0065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D45"/>
    <w:rPr>
      <w:rFonts w:ascii="Lato" w:hAnsi="Lato"/>
    </w:rPr>
  </w:style>
  <w:style w:type="character" w:customStyle="1" w:styleId="Heading4Char">
    <w:name w:val="Heading 4 Char"/>
    <w:basedOn w:val="DefaultParagraphFont"/>
    <w:link w:val="Heading4"/>
    <w:uiPriority w:val="9"/>
    <w:rsid w:val="006F5B00"/>
    <w:rPr>
      <w:rFonts w:ascii="Lato" w:eastAsiaTheme="majorEastAsia" w:hAnsi="Lato" w:cstheme="majorBidi"/>
      <w:i/>
      <w:iCs/>
      <w:color w:val="2F5496" w:themeColor="accent1" w:themeShade="BF"/>
    </w:rPr>
  </w:style>
  <w:style w:type="character" w:customStyle="1" w:styleId="Heading5Char">
    <w:name w:val="Heading 5 Char"/>
    <w:basedOn w:val="DefaultParagraphFont"/>
    <w:link w:val="Heading5"/>
    <w:uiPriority w:val="9"/>
    <w:rsid w:val="006F5B00"/>
    <w:rPr>
      <w:rFonts w:ascii="Lato Light" w:eastAsiaTheme="majorEastAsia" w:hAnsi="Lato Light" w:cstheme="majorBidi"/>
      <w:color w:val="2F5496" w:themeColor="accent1" w:themeShade="BF"/>
    </w:rPr>
  </w:style>
  <w:style w:type="character" w:customStyle="1" w:styleId="Heading6Char">
    <w:name w:val="Heading 6 Char"/>
    <w:basedOn w:val="DefaultParagraphFont"/>
    <w:link w:val="Heading6"/>
    <w:uiPriority w:val="9"/>
    <w:semiHidden/>
    <w:rsid w:val="006F5B00"/>
    <w:rPr>
      <w:rFonts w:ascii="Lato" w:eastAsiaTheme="majorEastAsia" w:hAnsi="Lato" w:cstheme="majorBidi"/>
      <w:color w:val="1F3763" w:themeColor="accent1" w:themeShade="7F"/>
    </w:rPr>
  </w:style>
  <w:style w:type="paragraph" w:styleId="Subtitle">
    <w:name w:val="Subtitle"/>
    <w:basedOn w:val="Normal"/>
    <w:next w:val="Normal"/>
    <w:link w:val="SubtitleChar"/>
    <w:uiPriority w:val="11"/>
    <w:qFormat/>
    <w:rsid w:val="006F5B00"/>
    <w:pPr>
      <w:numPr>
        <w:ilvl w:val="1"/>
      </w:numPr>
    </w:pPr>
    <w:rPr>
      <w:rFonts w:ascii="Lato Light" w:eastAsiaTheme="minorEastAsia" w:hAnsi="Lato Light"/>
      <w:color w:val="5A5A5A" w:themeColor="text1" w:themeTint="A5"/>
      <w:spacing w:val="15"/>
    </w:rPr>
  </w:style>
  <w:style w:type="character" w:customStyle="1" w:styleId="SubtitleChar">
    <w:name w:val="Subtitle Char"/>
    <w:basedOn w:val="DefaultParagraphFont"/>
    <w:link w:val="Subtitle"/>
    <w:uiPriority w:val="11"/>
    <w:rsid w:val="006F5B00"/>
    <w:rPr>
      <w:rFonts w:ascii="Lato Light" w:eastAsiaTheme="minorEastAsia" w:hAnsi="Lato Light"/>
      <w:color w:val="5A5A5A" w:themeColor="text1" w:themeTint="A5"/>
      <w:spacing w:val="15"/>
    </w:rPr>
  </w:style>
  <w:style w:type="character" w:styleId="Emphasis">
    <w:name w:val="Emphasis"/>
    <w:basedOn w:val="DefaultParagraphFont"/>
    <w:uiPriority w:val="20"/>
    <w:qFormat/>
    <w:rsid w:val="006F5B00"/>
    <w:rPr>
      <w:rFonts w:ascii="Lato" w:hAnsi="Lato"/>
      <w:i/>
      <w:iCs/>
    </w:rPr>
  </w:style>
  <w:style w:type="character" w:styleId="IntenseEmphasis">
    <w:name w:val="Intense Emphasis"/>
    <w:basedOn w:val="DefaultParagraphFont"/>
    <w:uiPriority w:val="21"/>
    <w:qFormat/>
    <w:rsid w:val="006F5B00"/>
    <w:rPr>
      <w:rFonts w:ascii="Lato" w:hAnsi="Lato"/>
      <w:i/>
      <w:iCs/>
      <w:color w:val="4472C4" w:themeColor="accent1"/>
    </w:rPr>
  </w:style>
  <w:style w:type="paragraph" w:styleId="BodyText">
    <w:name w:val="Body Text"/>
    <w:basedOn w:val="Normal"/>
    <w:link w:val="BodyTextChar"/>
    <w:uiPriority w:val="1"/>
    <w:qFormat/>
    <w:rsid w:val="002F4B94"/>
    <w:pPr>
      <w:widowControl w:val="0"/>
      <w:autoSpaceDE w:val="0"/>
      <w:autoSpaceDN w:val="0"/>
      <w:spacing w:after="0" w:line="240" w:lineRule="auto"/>
      <w:ind w:left="460" w:hanging="360"/>
    </w:pPr>
    <w:rPr>
      <w:rFonts w:ascii="Segoe UI" w:eastAsia="Segoe UI" w:hAnsi="Segoe UI" w:cs="Segoe UI"/>
      <w:noProof/>
      <w:sz w:val="20"/>
      <w:szCs w:val="23"/>
    </w:rPr>
  </w:style>
  <w:style w:type="character" w:customStyle="1" w:styleId="BodyTextChar">
    <w:name w:val="Body Text Char"/>
    <w:basedOn w:val="DefaultParagraphFont"/>
    <w:link w:val="BodyText"/>
    <w:uiPriority w:val="1"/>
    <w:rsid w:val="002F4B94"/>
    <w:rPr>
      <w:rFonts w:ascii="Segoe UI" w:eastAsia="Segoe UI" w:hAnsi="Segoe UI" w:cs="Segoe UI"/>
      <w:noProof/>
      <w:sz w:val="20"/>
      <w:szCs w:val="23"/>
    </w:rPr>
  </w:style>
  <w:style w:type="character" w:styleId="Hyperlink">
    <w:name w:val="Hyperlink"/>
    <w:basedOn w:val="DefaultParagraphFont"/>
    <w:uiPriority w:val="99"/>
    <w:unhideWhenUsed/>
    <w:rsid w:val="002F4B94"/>
    <w:rPr>
      <w:color w:val="0563C1" w:themeColor="hyperlink"/>
      <w:u w:val="single"/>
    </w:rPr>
  </w:style>
  <w:style w:type="paragraph" w:customStyle="1" w:styleId="AIEHeader2">
    <w:name w:val="AIE Header2"/>
    <w:basedOn w:val="Normal"/>
    <w:link w:val="AIEHeader2Char"/>
    <w:qFormat/>
    <w:rsid w:val="00BE0ADD"/>
    <w:pPr>
      <w:spacing w:after="0"/>
    </w:pPr>
    <w:rPr>
      <w:rFonts w:ascii="Century Gothic" w:eastAsia="Calibri" w:hAnsi="Century Gothic" w:cs="Calibri"/>
      <w:b/>
      <w:bCs/>
      <w:color w:val="1B5571"/>
      <w:szCs w:val="25"/>
    </w:rPr>
  </w:style>
  <w:style w:type="character" w:customStyle="1" w:styleId="AIEHeader2Char">
    <w:name w:val="AIE Header2 Char"/>
    <w:basedOn w:val="DefaultParagraphFont"/>
    <w:link w:val="AIEHeader2"/>
    <w:rsid w:val="00BE0ADD"/>
    <w:rPr>
      <w:rFonts w:ascii="Century Gothic" w:eastAsia="Calibri" w:hAnsi="Century Gothic" w:cs="Calibri"/>
      <w:b/>
      <w:bCs/>
      <w:color w:val="1B5571"/>
      <w:szCs w:val="25"/>
      <w:lang w:bidi="en-US"/>
    </w:rPr>
  </w:style>
  <w:style w:type="paragraph" w:styleId="ListParagraph">
    <w:name w:val="List Paragraph"/>
    <w:basedOn w:val="Normal"/>
    <w:uiPriority w:val="34"/>
    <w:qFormat/>
    <w:rsid w:val="00BE0ADD"/>
    <w:pPr>
      <w:ind w:left="720"/>
      <w:contextualSpacing/>
    </w:pPr>
  </w:style>
  <w:style w:type="character" w:styleId="UnresolvedMention">
    <w:name w:val="Unresolved Mention"/>
    <w:basedOn w:val="DefaultParagraphFont"/>
    <w:uiPriority w:val="99"/>
    <w:semiHidden/>
    <w:unhideWhenUsed/>
    <w:rsid w:val="00A86BAC"/>
    <w:rPr>
      <w:color w:val="605E5C"/>
      <w:shd w:val="clear" w:color="auto" w:fill="E1DFDD"/>
    </w:rPr>
  </w:style>
  <w:style w:type="character" w:styleId="PlaceholderText">
    <w:name w:val="Placeholder Text"/>
    <w:basedOn w:val="DefaultParagraphFont"/>
    <w:uiPriority w:val="99"/>
    <w:semiHidden/>
    <w:rsid w:val="00681F7A"/>
    <w:rPr>
      <w:color w:val="808080"/>
    </w:rPr>
  </w:style>
  <w:style w:type="paragraph" w:customStyle="1" w:styleId="xmsonormal">
    <w:name w:val="x_msonormal"/>
    <w:basedOn w:val="Normal"/>
    <w:rsid w:val="0039262E"/>
    <w:pPr>
      <w:spacing w:after="0" w:line="240" w:lineRule="auto"/>
    </w:pPr>
    <w:rPr>
      <w:rFonts w:ascii="Calibri" w:hAnsi="Calibri" w:cs="Calibri"/>
      <w:lang w:bidi="ar-SA"/>
    </w:rPr>
  </w:style>
  <w:style w:type="character" w:styleId="FollowedHyperlink">
    <w:name w:val="FollowedHyperlink"/>
    <w:basedOn w:val="DefaultParagraphFont"/>
    <w:uiPriority w:val="99"/>
    <w:semiHidden/>
    <w:unhideWhenUsed/>
    <w:rsid w:val="008C40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wagto.submittable.com/submit/b8b0642f-1631-4e15-8958-107665f77fb6/governors-arts-heritage-award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ts.wa.gov/agency-poli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rts.wa.gov/about/" TargetMode="External"/><Relationship Id="rId4" Type="http://schemas.openxmlformats.org/officeDocument/2006/relationships/settings" Target="settings.xml"/><Relationship Id="rId9" Type="http://schemas.openxmlformats.org/officeDocument/2006/relationships/hyperlink" Target="mailto:miguel.guillen@arts.wa.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guel.guillen@arts.wa.gov\OneDrive%20-%20Washington%20State%20Executive%20Branch%20Agencies\Desktop\ArtsWA%20Grant%20Guidelin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B790D-6574-43E3-8DB8-558C8C892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ArtsWA Grant Guidelines</Template>
  <TotalTime>7</TotalTime>
  <Pages>4</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Washington</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Guillen, Miguel (ARTS)</dc:creator>
  <cp:keywords/>
  <dc:description/>
  <cp:lastModifiedBy>Wallenfels, Michael (ARTS)</cp:lastModifiedBy>
  <cp:revision>2</cp:revision>
  <dcterms:created xsi:type="dcterms:W3CDTF">2022-05-03T17:49:00Z</dcterms:created>
  <dcterms:modified xsi:type="dcterms:W3CDTF">2022-05-03T17:49:00Z</dcterms:modified>
</cp:coreProperties>
</file>